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8" w:rsidRPr="00C66298" w:rsidRDefault="00C66298" w:rsidP="00C66298">
      <w:pPr>
        <w:tabs>
          <w:tab w:val="left" w:pos="337"/>
        </w:tabs>
        <w:spacing w:after="200" w:line="312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W ramach dostępu do bazy WBN i EBSCO studenci </w:t>
      </w:r>
      <w:r w:rsidRPr="00C66298">
        <w:rPr>
          <w:rFonts w:ascii="Times New Roman" w:eastAsia="Times New Roman" w:hAnsi="Times New Roman" w:cs="Times New Roman"/>
          <w:b/>
          <w:sz w:val="24"/>
          <w:szCs w:val="24"/>
        </w:rPr>
        <w:t>kierunku ekonomia</w:t>
      </w: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mogą korzystać z następujących czasopism branżowych:</w:t>
      </w:r>
    </w:p>
    <w:p w:rsidR="00C66298" w:rsidRPr="00C66298" w:rsidRDefault="00C66298" w:rsidP="00C66298">
      <w:pPr>
        <w:tabs>
          <w:tab w:val="left" w:pos="337"/>
        </w:tabs>
        <w:spacing w:after="200" w:line="312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b/>
          <w:sz w:val="24"/>
          <w:szCs w:val="24"/>
        </w:rPr>
        <w:t>WBN: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Transborder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transborder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politics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statistics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Argumenta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Oeconomica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Cracoviensia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Annals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Warsaw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University SGGW - AR.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Rural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Sociology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Statistics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Argumenta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Oeconomica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The British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Sociology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Ekonomia XXI Wieku =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the 21st Century,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Społeczeństwo i Ekonomia =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>Zeszyty Naukowe / Uniwersytet Ekonomiczny w Krakowie,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World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Rural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Sociology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Abstracts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Acta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Scientiarum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Polonorum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Oeconomia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Public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Quarterly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Annals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Rural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Development,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Charity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Philanthropy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quarterly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the Bronisław Markiewicz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School of Technology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>Ekonomia / [Uniwersytet Ekonomiczny we Wrocławiu] (2009-2013),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Bibliography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: the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Association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Business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Economists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>Management Forum,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Operations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Decisions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World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Weltwirtschaftliches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Archiv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>Studia Prawno-Ekonomiczne / Łódzkie Towarzystwo Naukowe,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Monthly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Bulletin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Statistics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>Ekonomia i Środowisko : rocznik Stowarzyszenia Ekonomistów Środowiska i Zasobów Naturalnych : [rocznik Europejskiego Stowarzyszenia Ekonomistów Środowiska i Zasobów Naturalnych Oddział Polski / Fundacja Ekonomistów Środowiska i Zasobów Naturalnych,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lastRenderedPageBreak/>
        <w:t>Nauki Społeczne (2009-2013),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>Ekonomika i Organizacja Przedsiębiorstwa : czasopismo poświęcone teorii i praktyce ekonomiki i organizacji przedsiębiorstwa,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>Roczniki Nauk Rolniczych. Seria G, Ekonomika Rolnictwa (1971-2012),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>Bank i Kredyt,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Slavonic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and East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: a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survey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peoples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Eastern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Europe,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philology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</w:rPr>
        <w:t>literature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6298" w:rsidRPr="00C66298" w:rsidRDefault="00C66298" w:rsidP="00C66298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8">
        <w:rPr>
          <w:rFonts w:ascii="Times New Roman" w:eastAsia="Times New Roman" w:hAnsi="Times New Roman" w:cs="Times New Roman"/>
          <w:sz w:val="24"/>
          <w:szCs w:val="24"/>
        </w:rPr>
        <w:t>Nauki o Zarządzaniu,</w:t>
      </w:r>
    </w:p>
    <w:p w:rsidR="00C66298" w:rsidRPr="00C66298" w:rsidRDefault="00C66298" w:rsidP="00C66298">
      <w:pPr>
        <w:spacing w:after="20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6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EBSCO: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International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Production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Cleaner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Production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Operational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Behavior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&amp; Organization,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Public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Procedia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Behavioral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Fuel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Energy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Econometrics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Theory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Development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Financial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International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Monetary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Letters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Banking &amp; Finance,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Business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Comparative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Dynamics and Control,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Mathematical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Procedia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Finance,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Urban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Environmental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Management,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Dairy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Science,</w:t>
      </w:r>
    </w:p>
    <w:p w:rsidR="00C66298" w:rsidRPr="00C66298" w:rsidRDefault="00C66298" w:rsidP="00C66298">
      <w:pPr>
        <w:numPr>
          <w:ilvl w:val="0"/>
          <w:numId w:val="2"/>
        </w:numPr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Macroeconomics</w:t>
      </w:r>
      <w:proofErr w:type="spellEnd"/>
      <w:r w:rsidRPr="00C662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3F7" w:rsidRDefault="001533F7">
      <w:bookmarkStart w:id="0" w:name="_GoBack"/>
      <w:bookmarkEnd w:id="0"/>
    </w:p>
    <w:sectPr w:rsidR="0015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249"/>
    <w:multiLevelType w:val="hybridMultilevel"/>
    <w:tmpl w:val="5BE6E60A"/>
    <w:lvl w:ilvl="0" w:tplc="607A9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E4246"/>
    <w:multiLevelType w:val="hybridMultilevel"/>
    <w:tmpl w:val="12A22998"/>
    <w:lvl w:ilvl="0" w:tplc="83246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98"/>
    <w:rsid w:val="001533F7"/>
    <w:rsid w:val="00C6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0977-5C2F-41B8-A919-4DAA633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1</cp:revision>
  <dcterms:created xsi:type="dcterms:W3CDTF">2021-02-26T10:14:00Z</dcterms:created>
  <dcterms:modified xsi:type="dcterms:W3CDTF">2021-02-26T10:15:00Z</dcterms:modified>
</cp:coreProperties>
</file>