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4C7" w:rsidRPr="009109F6" w:rsidRDefault="009109F6">
      <w:pPr>
        <w:rPr>
          <w:rFonts w:ascii="Times New Roman" w:hAnsi="Times New Roman" w:cs="Times New Roman"/>
          <w:sz w:val="24"/>
          <w:szCs w:val="24"/>
        </w:rPr>
      </w:pPr>
      <w:r w:rsidRPr="009109F6">
        <w:rPr>
          <w:rFonts w:ascii="Times New Roman" w:hAnsi="Times New Roman" w:cs="Times New Roman"/>
          <w:sz w:val="24"/>
          <w:szCs w:val="24"/>
        </w:rPr>
        <w:t>Zagadnienia do egzaminu z Położnictwa i Ginekologii</w:t>
      </w:r>
    </w:p>
    <w:p w:rsidR="009109F6" w:rsidRDefault="009109F6" w:rsidP="009109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9F6">
        <w:rPr>
          <w:rFonts w:ascii="Times New Roman" w:hAnsi="Times New Roman" w:cs="Times New Roman"/>
          <w:sz w:val="24"/>
          <w:szCs w:val="24"/>
        </w:rPr>
        <w:t xml:space="preserve">Anatomia </w:t>
      </w:r>
      <w:r w:rsidR="00BC2992">
        <w:rPr>
          <w:rFonts w:ascii="Times New Roman" w:hAnsi="Times New Roman" w:cs="Times New Roman"/>
          <w:sz w:val="24"/>
          <w:szCs w:val="24"/>
        </w:rPr>
        <w:t xml:space="preserve">topograficzna </w:t>
      </w:r>
      <w:r w:rsidRPr="009109F6">
        <w:rPr>
          <w:rFonts w:ascii="Times New Roman" w:hAnsi="Times New Roman" w:cs="Times New Roman"/>
          <w:sz w:val="24"/>
          <w:szCs w:val="24"/>
        </w:rPr>
        <w:t>żeńskiego układu płciowego</w:t>
      </w:r>
      <w:r>
        <w:rPr>
          <w:rFonts w:ascii="Times New Roman" w:hAnsi="Times New Roman" w:cs="Times New Roman"/>
          <w:sz w:val="24"/>
          <w:szCs w:val="24"/>
        </w:rPr>
        <w:t xml:space="preserve"> (podział, położenie, budowa, unaczynienie, unerwienie)</w:t>
      </w:r>
    </w:p>
    <w:p w:rsidR="009109F6" w:rsidRDefault="009109F6" w:rsidP="009109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i połączenia miednicy kostnej,</w:t>
      </w:r>
    </w:p>
    <w:p w:rsidR="009109F6" w:rsidRDefault="009109F6" w:rsidP="009109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kanał miednicy, </w:t>
      </w:r>
    </w:p>
    <w:p w:rsidR="009109F6" w:rsidRDefault="009109F6" w:rsidP="009109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narządy płciowe zewnętrzne (wargi sromowe większe, wargi sromowe mniejsze, przedsionek pochwy, krocze)</w:t>
      </w:r>
    </w:p>
    <w:p w:rsidR="009109F6" w:rsidRDefault="009109F6" w:rsidP="009109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narządy płciowe wewnętrzne (pochwa, macica, jajowody, jajniki)</w:t>
      </w:r>
    </w:p>
    <w:p w:rsidR="009109F6" w:rsidRDefault="009109F6" w:rsidP="009109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Anatomia położnicza:</w:t>
      </w:r>
    </w:p>
    <w:p w:rsidR="009109F6" w:rsidRDefault="009109F6" w:rsidP="009109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odrębności budowy miednicy kostnej u kobiety,</w:t>
      </w:r>
      <w:r w:rsidR="00E952B8">
        <w:rPr>
          <w:rFonts w:ascii="Times New Roman" w:hAnsi="Times New Roman" w:cs="Times New Roman"/>
          <w:sz w:val="24"/>
          <w:szCs w:val="24"/>
        </w:rPr>
        <w:t xml:space="preserve"> t</w:t>
      </w:r>
      <w:r w:rsidR="00E952B8" w:rsidRPr="00E952B8">
        <w:rPr>
          <w:rFonts w:ascii="Times New Roman" w:hAnsi="Times New Roman" w:cs="Times New Roman"/>
          <w:sz w:val="24"/>
          <w:szCs w:val="24"/>
        </w:rPr>
        <w:t>ypy miednic fizjologiczne i patologiczne</w:t>
      </w:r>
    </w:p>
    <w:p w:rsidR="009109F6" w:rsidRDefault="009109F6" w:rsidP="009109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płaszczyzny miednicy (płaszczyzna wchodu, płaszczyzna próżni, płaszczyzna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cieśni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płaszczyzna wychodu, wymiar międzykolcowy, wymiar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międzygrzebieniowy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wymiar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międzykrętarzowy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sprzężna zewnętrzna, położnica, prawdziwa i przekątna, czworobok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Michelisa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109F6" w:rsidRDefault="009109F6" w:rsidP="009109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macica w poszczególnych okresach życia kobiety,</w:t>
      </w:r>
    </w:p>
    <w:p w:rsidR="009109F6" w:rsidRDefault="00FF719A" w:rsidP="009109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109F6">
        <w:rPr>
          <w:rFonts w:ascii="Times New Roman" w:hAnsi="Times New Roman" w:cs="Times New Roman"/>
          <w:sz w:val="24"/>
          <w:szCs w:val="24"/>
        </w:rPr>
        <w:t xml:space="preserve">adanie </w:t>
      </w:r>
      <w:r>
        <w:rPr>
          <w:rFonts w:ascii="Times New Roman" w:hAnsi="Times New Roman" w:cs="Times New Roman"/>
          <w:sz w:val="24"/>
          <w:szCs w:val="24"/>
        </w:rPr>
        <w:t>podmiotowe i przedmiotowe rodzącej:</w:t>
      </w:r>
    </w:p>
    <w:p w:rsidR="009109F6" w:rsidRDefault="009109F6" w:rsidP="009109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zewnętrzne</w:t>
      </w:r>
      <w:r w:rsidR="00E952B8">
        <w:rPr>
          <w:rFonts w:ascii="Times New Roman" w:hAnsi="Times New Roman" w:cs="Times New Roman"/>
          <w:sz w:val="24"/>
          <w:szCs w:val="24"/>
        </w:rPr>
        <w:t xml:space="preserve">: </w:t>
      </w:r>
      <w:r w:rsidR="00FF719A">
        <w:rPr>
          <w:rFonts w:ascii="Times New Roman" w:hAnsi="Times New Roman" w:cs="Times New Roman"/>
          <w:sz w:val="24"/>
          <w:szCs w:val="24"/>
        </w:rPr>
        <w:t>interpretacja wymiarów zewnętrznych, chwyty położnicze [Leopolda]</w:t>
      </w:r>
    </w:p>
    <w:p w:rsidR="00FF719A" w:rsidRDefault="00FF719A" w:rsidP="009109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wewnętrzne</w:t>
      </w:r>
      <w:r w:rsidR="00716FEE">
        <w:rPr>
          <w:rFonts w:ascii="Times New Roman" w:hAnsi="Times New Roman" w:cs="Times New Roman"/>
          <w:sz w:val="24"/>
          <w:szCs w:val="24"/>
        </w:rPr>
        <w:t xml:space="preserve"> – ocena rozwarcia szyjki macicy</w:t>
      </w:r>
    </w:p>
    <w:p w:rsidR="00FF719A" w:rsidRDefault="00FF719A" w:rsidP="00FF71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ciąży fizjologicznej</w:t>
      </w:r>
      <w:r w:rsidR="00716FEE">
        <w:rPr>
          <w:rFonts w:ascii="Times New Roman" w:hAnsi="Times New Roman" w:cs="Times New Roman"/>
          <w:sz w:val="24"/>
          <w:szCs w:val="24"/>
        </w:rPr>
        <w:t xml:space="preserve"> (zmiany zachodzące w organizmie kobiety pod wpływem </w:t>
      </w:r>
      <w:proofErr w:type="spellStart"/>
      <w:r w:rsidR="00716FEE">
        <w:rPr>
          <w:rFonts w:ascii="Times New Roman" w:hAnsi="Times New Roman" w:cs="Times New Roman"/>
          <w:sz w:val="24"/>
          <w:szCs w:val="24"/>
        </w:rPr>
        <w:t>ciaży</w:t>
      </w:r>
      <w:proofErr w:type="spellEnd"/>
      <w:r w:rsidR="00716FEE">
        <w:rPr>
          <w:rFonts w:ascii="Times New Roman" w:hAnsi="Times New Roman" w:cs="Times New Roman"/>
          <w:sz w:val="24"/>
          <w:szCs w:val="24"/>
        </w:rPr>
        <w:t>: układ krążenia, układ krwionośny, układ oddechowy, układ moczowy, układ pokarmowy, gruczoły dokrewny, narządy płciowe, skóra)</w:t>
      </w:r>
    </w:p>
    <w:p w:rsidR="00BC2992" w:rsidRDefault="00BC2992" w:rsidP="00FF71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i czynność łożyska, błon płodowych, sznura pępowinowego, skład i rola płynu owodniowego. </w:t>
      </w:r>
    </w:p>
    <w:p w:rsidR="00FF719A" w:rsidRDefault="00FF719A" w:rsidP="00FF71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Obliczanie przypuszczalnego terminu porodu</w:t>
      </w:r>
    </w:p>
    <w:p w:rsidR="00FF719A" w:rsidRDefault="00FF719A" w:rsidP="00FF71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Objawy przepowiadające zbliżający się poród, </w:t>
      </w:r>
    </w:p>
    <w:p w:rsidR="00FF719A" w:rsidRDefault="00FF719A" w:rsidP="00FF71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Poród fizjologiczny (</w:t>
      </w:r>
      <w:r w:rsidR="00716FEE">
        <w:rPr>
          <w:rFonts w:ascii="Times New Roman" w:hAnsi="Times New Roman" w:cs="Times New Roman"/>
          <w:sz w:val="24"/>
          <w:szCs w:val="24"/>
        </w:rPr>
        <w:t>mechanizm i okresy porodu,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EE">
        <w:rPr>
          <w:rFonts w:ascii="Times New Roman" w:hAnsi="Times New Roman" w:cs="Times New Roman"/>
          <w:sz w:val="24"/>
          <w:szCs w:val="24"/>
        </w:rPr>
        <w:t>kliniczny</w:t>
      </w:r>
      <w:r>
        <w:rPr>
          <w:rFonts w:ascii="Times New Roman" w:hAnsi="Times New Roman" w:cs="Times New Roman"/>
          <w:sz w:val="24"/>
          <w:szCs w:val="24"/>
        </w:rPr>
        <w:t xml:space="preserve"> przebieg porodu</w:t>
      </w:r>
      <w:r w:rsidR="00716FEE">
        <w:rPr>
          <w:rFonts w:ascii="Times New Roman" w:hAnsi="Times New Roman" w:cs="Times New Roman"/>
          <w:sz w:val="24"/>
          <w:szCs w:val="24"/>
        </w:rPr>
        <w:t>, poród popłodu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13418" w:rsidRDefault="00C13418" w:rsidP="00C13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2B8">
        <w:rPr>
          <w:rFonts w:ascii="Times New Roman" w:hAnsi="Times New Roman" w:cs="Times New Roman"/>
          <w:sz w:val="24"/>
          <w:szCs w:val="24"/>
        </w:rPr>
        <w:t>Monitorowanie stanu matki i płodu w czasie porodu: Wysłuchanie i ocena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B8">
        <w:rPr>
          <w:rFonts w:ascii="Times New Roman" w:hAnsi="Times New Roman" w:cs="Times New Roman"/>
          <w:sz w:val="24"/>
          <w:szCs w:val="24"/>
        </w:rPr>
        <w:t>tętna płodu.</w:t>
      </w:r>
    </w:p>
    <w:p w:rsidR="00C13418" w:rsidRPr="00BC2992" w:rsidRDefault="00C13418" w:rsidP="00C13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Nieprawidłowe położenie i ułożenie płodu (miednicowe, poprzeczne, potylicowe tylne)</w:t>
      </w:r>
    </w:p>
    <w:p w:rsidR="00FF719A" w:rsidRDefault="00E952B8" w:rsidP="00E952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2B8">
        <w:rPr>
          <w:rFonts w:ascii="Times New Roman" w:hAnsi="Times New Roman" w:cs="Times New Roman"/>
          <w:sz w:val="24"/>
          <w:szCs w:val="24"/>
        </w:rPr>
        <w:t>Patologia porodu. Istota i postepowanie w wybranych przypadkach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52B8">
        <w:rPr>
          <w:rFonts w:ascii="Times New Roman" w:hAnsi="Times New Roman" w:cs="Times New Roman"/>
          <w:sz w:val="24"/>
          <w:szCs w:val="24"/>
        </w:rPr>
        <w:t>dystocja</w:t>
      </w:r>
      <w:proofErr w:type="spellEnd"/>
      <w:r w:rsidRPr="00E952B8">
        <w:rPr>
          <w:rFonts w:ascii="Times New Roman" w:hAnsi="Times New Roman" w:cs="Times New Roman"/>
          <w:sz w:val="24"/>
          <w:szCs w:val="24"/>
        </w:rPr>
        <w:t xml:space="preserve"> barkowa, szyjkowa, niewspółmierność porodowa</w:t>
      </w:r>
      <w:r w:rsidR="00BC2992">
        <w:rPr>
          <w:rFonts w:ascii="Times New Roman" w:hAnsi="Times New Roman" w:cs="Times New Roman"/>
          <w:sz w:val="24"/>
          <w:szCs w:val="24"/>
        </w:rPr>
        <w:t>, wypadnięcie pępowiny</w:t>
      </w:r>
      <w:r w:rsidRPr="00E952B8">
        <w:rPr>
          <w:rFonts w:ascii="Times New Roman" w:hAnsi="Times New Roman" w:cs="Times New Roman"/>
          <w:sz w:val="24"/>
          <w:szCs w:val="24"/>
        </w:rPr>
        <w:t>)</w:t>
      </w:r>
    </w:p>
    <w:p w:rsidR="00E952B8" w:rsidRPr="00E952B8" w:rsidRDefault="00E952B8" w:rsidP="00E952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2B8">
        <w:rPr>
          <w:rFonts w:ascii="Times New Roman" w:hAnsi="Times New Roman" w:cs="Times New Roman"/>
          <w:sz w:val="24"/>
          <w:szCs w:val="24"/>
        </w:rPr>
        <w:t>Patologia III okresu porodu. Wstrząs w okresie okołoporodowym. Zator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B8">
        <w:rPr>
          <w:rFonts w:ascii="Times New Roman" w:hAnsi="Times New Roman" w:cs="Times New Roman"/>
          <w:sz w:val="24"/>
          <w:szCs w:val="24"/>
        </w:rPr>
        <w:t>płynem owodniowym</w:t>
      </w:r>
    </w:p>
    <w:p w:rsidR="00E952B8" w:rsidRDefault="00E952B8" w:rsidP="00E952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Połóg fizjologiczny i patologiczny,</w:t>
      </w:r>
    </w:p>
    <w:p w:rsidR="00E952B8" w:rsidRDefault="00E952B8" w:rsidP="00E952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2B8">
        <w:rPr>
          <w:rFonts w:ascii="Times New Roman" w:hAnsi="Times New Roman" w:cs="Times New Roman"/>
          <w:sz w:val="24"/>
          <w:szCs w:val="24"/>
        </w:rPr>
        <w:t xml:space="preserve">Stan zagrożenia życia rodzącej – stan </w:t>
      </w:r>
      <w:proofErr w:type="spellStart"/>
      <w:r w:rsidRPr="00E952B8">
        <w:rPr>
          <w:rFonts w:ascii="Times New Roman" w:hAnsi="Times New Roman" w:cs="Times New Roman"/>
          <w:sz w:val="24"/>
          <w:szCs w:val="24"/>
        </w:rPr>
        <w:t>przedrzucawkowy</w:t>
      </w:r>
      <w:proofErr w:type="spellEnd"/>
      <w:r w:rsidRPr="00E952B8">
        <w:rPr>
          <w:rFonts w:ascii="Times New Roman" w:hAnsi="Times New Roman" w:cs="Times New Roman"/>
          <w:sz w:val="24"/>
          <w:szCs w:val="24"/>
        </w:rPr>
        <w:t>, rzucawka,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B8">
        <w:rPr>
          <w:rFonts w:ascii="Times New Roman" w:hAnsi="Times New Roman" w:cs="Times New Roman"/>
          <w:sz w:val="24"/>
          <w:szCs w:val="24"/>
        </w:rPr>
        <w:t>HELLP</w:t>
      </w:r>
      <w:r w:rsidR="00C13418">
        <w:rPr>
          <w:rFonts w:ascii="Times New Roman" w:hAnsi="Times New Roman" w:cs="Times New Roman"/>
          <w:sz w:val="24"/>
          <w:szCs w:val="24"/>
        </w:rPr>
        <w:t xml:space="preserve"> (</w:t>
      </w:r>
      <w:r w:rsidR="00C13418" w:rsidRPr="00E952B8">
        <w:rPr>
          <w:rFonts w:ascii="Times New Roman" w:hAnsi="Times New Roman" w:cs="Times New Roman"/>
          <w:sz w:val="24"/>
          <w:szCs w:val="24"/>
        </w:rPr>
        <w:t>przyczyny, rozpoznanie i</w:t>
      </w:r>
      <w:r w:rsidR="00C13418">
        <w:rPr>
          <w:rFonts w:ascii="Times New Roman" w:hAnsi="Times New Roman" w:cs="Times New Roman"/>
          <w:sz w:val="24"/>
          <w:szCs w:val="24"/>
        </w:rPr>
        <w:t xml:space="preserve"> </w:t>
      </w:r>
      <w:r w:rsidR="00C13418" w:rsidRPr="00E952B8">
        <w:rPr>
          <w:rFonts w:ascii="Times New Roman" w:hAnsi="Times New Roman" w:cs="Times New Roman"/>
          <w:sz w:val="24"/>
          <w:szCs w:val="24"/>
        </w:rPr>
        <w:t>algorytm postepowania</w:t>
      </w:r>
      <w:r w:rsidR="00C13418">
        <w:rPr>
          <w:rFonts w:ascii="Times New Roman" w:hAnsi="Times New Roman" w:cs="Times New Roman"/>
          <w:sz w:val="24"/>
          <w:szCs w:val="24"/>
        </w:rPr>
        <w:t>)</w:t>
      </w:r>
    </w:p>
    <w:p w:rsidR="00E952B8" w:rsidRDefault="00E952B8" w:rsidP="00E952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2B8">
        <w:rPr>
          <w:rFonts w:ascii="Times New Roman" w:hAnsi="Times New Roman" w:cs="Times New Roman"/>
          <w:sz w:val="24"/>
          <w:szCs w:val="24"/>
        </w:rPr>
        <w:t>Krwotoki w okresie okołoporodowym – przyczyny, rozpoznanie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B8">
        <w:rPr>
          <w:rFonts w:ascii="Times New Roman" w:hAnsi="Times New Roman" w:cs="Times New Roman"/>
          <w:sz w:val="24"/>
          <w:szCs w:val="24"/>
        </w:rPr>
        <w:t>algorytm postepowania.</w:t>
      </w:r>
    </w:p>
    <w:p w:rsidR="00BC2992" w:rsidRDefault="00BC2992" w:rsidP="00E952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Resuscytacja ciężarnej – przyczyny, patomechanizm, schemat i odrębności postępowania, </w:t>
      </w:r>
    </w:p>
    <w:p w:rsidR="009109F6" w:rsidRDefault="00BC2992" w:rsidP="00C13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Choroba zakrzepowo-zatorowa w ciąży (epidemiologia, patofizjologia, czynniki ryzyka, rozpoznanie, leczenie)</w:t>
      </w:r>
    </w:p>
    <w:p w:rsidR="00C13418" w:rsidRDefault="00C13418" w:rsidP="00C13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Neurologiczne stany nagłe w ciąży – bóle głowy, drgawki, udar mózgu</w:t>
      </w:r>
    </w:p>
    <w:p w:rsidR="00C13418" w:rsidRDefault="00B221AD" w:rsidP="00C13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Urazy i ciąża (statystyka urazów, mechanizm urazu, rokowanie dla matki i płodu, postępowanie, badania pomocnicze, zapobieganie urazom) </w:t>
      </w:r>
    </w:p>
    <w:p w:rsidR="00B221AD" w:rsidRPr="00B221AD" w:rsidRDefault="00B221AD" w:rsidP="00B22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ciężarnej w stanie krytycznym  (wskazania do transportu, opieka w trakcie transportu, urazy u matki)</w:t>
      </w:r>
    </w:p>
    <w:sectPr w:rsidR="00B221AD" w:rsidRPr="00B2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06B4"/>
    <w:multiLevelType w:val="hybridMultilevel"/>
    <w:tmpl w:val="89005F1C"/>
    <w:lvl w:ilvl="0" w:tplc="B5FAD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C770AC"/>
    <w:multiLevelType w:val="hybridMultilevel"/>
    <w:tmpl w:val="12C20770"/>
    <w:lvl w:ilvl="0" w:tplc="A2B80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89270E"/>
    <w:multiLevelType w:val="hybridMultilevel"/>
    <w:tmpl w:val="C7164E9A"/>
    <w:lvl w:ilvl="0" w:tplc="E8E64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D71F3"/>
    <w:multiLevelType w:val="hybridMultilevel"/>
    <w:tmpl w:val="84C87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507867">
    <w:abstractNumId w:val="3"/>
  </w:num>
  <w:num w:numId="2" w16cid:durableId="265768963">
    <w:abstractNumId w:val="1"/>
  </w:num>
  <w:num w:numId="3" w16cid:durableId="796802053">
    <w:abstractNumId w:val="0"/>
  </w:num>
  <w:num w:numId="4" w16cid:durableId="293102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F6"/>
    <w:rsid w:val="000B14C7"/>
    <w:rsid w:val="00706684"/>
    <w:rsid w:val="00716FEE"/>
    <w:rsid w:val="009109F6"/>
    <w:rsid w:val="00B221AD"/>
    <w:rsid w:val="00BC2992"/>
    <w:rsid w:val="00C13418"/>
    <w:rsid w:val="00C44CFC"/>
    <w:rsid w:val="00E952B8"/>
    <w:rsid w:val="00FB4DEE"/>
    <w:rsid w:val="00FE7828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3821"/>
  <w15:chartTrackingRefBased/>
  <w15:docId w15:val="{87B6B3BA-7C0C-490F-885F-50900927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cp:keywords/>
  <dc:description/>
  <cp:lastModifiedBy>Marcin Wiśniewski</cp:lastModifiedBy>
  <cp:revision>5</cp:revision>
  <dcterms:created xsi:type="dcterms:W3CDTF">2023-06-13T05:08:00Z</dcterms:created>
  <dcterms:modified xsi:type="dcterms:W3CDTF">2023-06-15T14:58:00Z</dcterms:modified>
</cp:coreProperties>
</file>