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9C" w:rsidRPr="00C71976" w:rsidRDefault="00C7197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71976">
        <w:rPr>
          <w:rFonts w:ascii="Times New Roman" w:hAnsi="Times New Roman" w:cs="Times New Roman"/>
          <w:b/>
          <w:sz w:val="28"/>
          <w:szCs w:val="28"/>
          <w:lang w:val="en-US"/>
        </w:rPr>
        <w:t>Subbarachnoid</w:t>
      </w:r>
      <w:proofErr w:type="spellEnd"/>
      <w:r w:rsidRPr="00C719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71976">
        <w:rPr>
          <w:rFonts w:ascii="Times New Roman" w:hAnsi="Times New Roman" w:cs="Times New Roman"/>
          <w:b/>
          <w:sz w:val="28"/>
          <w:szCs w:val="28"/>
          <w:lang w:val="en-US"/>
        </w:rPr>
        <w:t>anaesthesia</w:t>
      </w:r>
      <w:proofErr w:type="spellEnd"/>
    </w:p>
    <w:p w:rsidR="00C71976" w:rsidRPr="00C71976" w:rsidRDefault="00C7197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1976" w:rsidRPr="00C71976" w:rsidRDefault="00C7197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b/>
          <w:sz w:val="24"/>
          <w:szCs w:val="24"/>
          <w:lang w:val="en-US"/>
        </w:rPr>
        <w:t>1.  Definition:</w:t>
      </w:r>
    </w:p>
    <w:p w:rsidR="00000000" w:rsidRPr="00C71976" w:rsidRDefault="00C71976" w:rsidP="00C719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It involves injecting a local anesthetic (lidocaine or bupivacaine) into the subarachnoid space.</w:t>
      </w:r>
    </w:p>
    <w:p w:rsidR="00000000" w:rsidRPr="00C71976" w:rsidRDefault="00C71976" w:rsidP="00C719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 xml:space="preserve">It comes to block conduction in the spinal nerves before they leave the intervertebral orifices. </w:t>
      </w:r>
    </w:p>
    <w:p w:rsidR="00000000" w:rsidRPr="00C71976" w:rsidRDefault="00C71976" w:rsidP="00C719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 xml:space="preserve">It is usually performed below the level of the second lumbar vertebra (L2), in the L3/L4 or L4/L5 intervertebral space, to avoid damage to the spinal cord. </w:t>
      </w:r>
    </w:p>
    <w:p w:rsidR="00000000" w:rsidRPr="00C71976" w:rsidRDefault="00C71976" w:rsidP="00C719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By administering a volu</w:t>
      </w:r>
      <w:r w:rsidRPr="00C71976">
        <w:rPr>
          <w:rFonts w:ascii="Times New Roman" w:hAnsi="Times New Roman" w:cs="Times New Roman"/>
          <w:sz w:val="24"/>
          <w:szCs w:val="24"/>
          <w:lang w:val="en-US"/>
        </w:rPr>
        <w:t xml:space="preserve">me of 2-4ml of anesthetic, all spinal nerves up to the Th6 level are blocked. </w:t>
      </w:r>
    </w:p>
    <w:p w:rsidR="00000000" w:rsidRPr="00C71976" w:rsidRDefault="00C71976" w:rsidP="00C719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Aspiration of fluid from the subarachnoid space confirms proper placement of the puncture needle.'</w:t>
      </w:r>
    </w:p>
    <w:p w:rsidR="00C71976" w:rsidRPr="00C71976" w:rsidRDefault="00C7197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b/>
          <w:sz w:val="24"/>
          <w:szCs w:val="24"/>
          <w:lang w:val="en-US"/>
        </w:rPr>
        <w:t>2. Purpose:</w:t>
      </w:r>
    </w:p>
    <w:p w:rsidR="00000000" w:rsidRPr="00C71976" w:rsidRDefault="00C71976" w:rsidP="00C719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1976">
        <w:rPr>
          <w:rFonts w:ascii="Times New Roman" w:hAnsi="Times New Roman" w:cs="Times New Roman"/>
          <w:sz w:val="24"/>
          <w:szCs w:val="24"/>
        </w:rPr>
        <w:t>cesarean</w:t>
      </w:r>
      <w:proofErr w:type="spellEnd"/>
      <w:r w:rsidRPr="00C71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97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71976">
        <w:rPr>
          <w:rFonts w:ascii="Times New Roman" w:hAnsi="Times New Roman" w:cs="Times New Roman"/>
          <w:sz w:val="24"/>
          <w:szCs w:val="24"/>
        </w:rPr>
        <w:t>,</w:t>
      </w:r>
    </w:p>
    <w:p w:rsidR="00000000" w:rsidRPr="00C71976" w:rsidRDefault="00C71976" w:rsidP="00C719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1976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C71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976">
        <w:rPr>
          <w:rFonts w:ascii="Times New Roman" w:hAnsi="Times New Roman" w:cs="Times New Roman"/>
          <w:sz w:val="24"/>
          <w:szCs w:val="24"/>
        </w:rPr>
        <w:t>analgesia</w:t>
      </w:r>
      <w:proofErr w:type="spellEnd"/>
      <w:r w:rsidRPr="00C71976">
        <w:rPr>
          <w:rFonts w:ascii="Times New Roman" w:hAnsi="Times New Roman" w:cs="Times New Roman"/>
          <w:sz w:val="24"/>
          <w:szCs w:val="24"/>
        </w:rPr>
        <w:t>,</w:t>
      </w:r>
    </w:p>
    <w:p w:rsidR="00000000" w:rsidRPr="00C71976" w:rsidRDefault="00C71976" w:rsidP="00C719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most gynecological surgeries, orthopedic s</w:t>
      </w:r>
      <w:r w:rsidRPr="00C71976">
        <w:rPr>
          <w:rFonts w:ascii="Times New Roman" w:hAnsi="Times New Roman" w:cs="Times New Roman"/>
          <w:sz w:val="24"/>
          <w:szCs w:val="24"/>
          <w:lang w:val="en-US"/>
        </w:rPr>
        <w:t>urgeries,</w:t>
      </w:r>
    </w:p>
    <w:p w:rsidR="00000000" w:rsidRPr="00C71976" w:rsidRDefault="00C71976" w:rsidP="00C719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hernia and varicose vein surgeries, and some urological and ophthalmic surgeries</w:t>
      </w:r>
    </w:p>
    <w:p w:rsidR="00C71976" w:rsidRPr="00C71976" w:rsidRDefault="00C7197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b/>
          <w:sz w:val="24"/>
          <w:szCs w:val="24"/>
          <w:lang w:val="en-US"/>
        </w:rPr>
        <w:t>3. Contraindications:</w:t>
      </w:r>
    </w:p>
    <w:p w:rsidR="00C71976" w:rsidRPr="00C71976" w:rsidRDefault="00C71976" w:rsidP="00C71976">
      <w:pPr>
        <w:pStyle w:val="Akapitzlist"/>
        <w:numPr>
          <w:ilvl w:val="0"/>
          <w:numId w:val="3"/>
        </w:numPr>
        <w:textAlignment w:val="baseline"/>
        <w:rPr>
          <w:color w:val="90C226"/>
          <w:lang w:val="en-US"/>
        </w:rPr>
      </w:pPr>
      <w:r w:rsidRPr="00C71976">
        <w:rPr>
          <w:rFonts w:eastAsiaTheme="minorEastAsia"/>
          <w:color w:val="404040"/>
          <w:kern w:val="24"/>
          <w:lang w:val="en-US"/>
        </w:rPr>
        <w:t>blood clotting disorders, taking anticoagulants ( the exception is aspirin),</w:t>
      </w:r>
    </w:p>
    <w:p w:rsidR="00C71976" w:rsidRPr="00C71976" w:rsidRDefault="00C71976" w:rsidP="00C71976">
      <w:pPr>
        <w:pStyle w:val="Akapitzlist"/>
        <w:numPr>
          <w:ilvl w:val="0"/>
          <w:numId w:val="3"/>
        </w:numPr>
        <w:textAlignment w:val="baseline"/>
        <w:rPr>
          <w:color w:val="90C226"/>
          <w:lang w:val="en-US"/>
        </w:rPr>
      </w:pPr>
      <w:r w:rsidRPr="00C71976">
        <w:rPr>
          <w:rFonts w:eastAsiaTheme="minorEastAsia"/>
          <w:color w:val="404040"/>
          <w:kern w:val="24"/>
          <w:lang w:val="en-US"/>
        </w:rPr>
        <w:t>local or generalized infection, sepsis,</w:t>
      </w:r>
    </w:p>
    <w:p w:rsidR="00C71976" w:rsidRPr="00C71976" w:rsidRDefault="00C71976" w:rsidP="00C71976">
      <w:pPr>
        <w:pStyle w:val="Akapitzlist"/>
        <w:numPr>
          <w:ilvl w:val="0"/>
          <w:numId w:val="3"/>
        </w:numPr>
        <w:textAlignment w:val="baseline"/>
        <w:rPr>
          <w:color w:val="90C226"/>
          <w:lang w:val="en-US"/>
        </w:rPr>
      </w:pPr>
      <w:r w:rsidRPr="00C71976">
        <w:rPr>
          <w:rFonts w:eastAsiaTheme="minorEastAsia"/>
          <w:color w:val="404040"/>
          <w:kern w:val="24"/>
          <w:lang w:val="en-US"/>
        </w:rPr>
        <w:t>severe stenosis of the heart valves,</w:t>
      </w:r>
    </w:p>
    <w:p w:rsidR="00C71976" w:rsidRPr="00C71976" w:rsidRDefault="00C71976" w:rsidP="00C71976">
      <w:pPr>
        <w:pStyle w:val="Akapitzlist"/>
        <w:numPr>
          <w:ilvl w:val="0"/>
          <w:numId w:val="3"/>
        </w:numPr>
        <w:textAlignment w:val="baseline"/>
        <w:rPr>
          <w:color w:val="90C226"/>
        </w:rPr>
      </w:pPr>
      <w:r w:rsidRPr="00C71976">
        <w:rPr>
          <w:rFonts w:eastAsiaTheme="minorEastAsia"/>
          <w:color w:val="404040"/>
          <w:kern w:val="24"/>
          <w:lang w:val="en-US"/>
        </w:rPr>
        <w:t>elevated intracranial pressure,</w:t>
      </w:r>
    </w:p>
    <w:p w:rsidR="00C71976" w:rsidRPr="00C71976" w:rsidRDefault="00C71976" w:rsidP="00C71976">
      <w:pPr>
        <w:pStyle w:val="Akapitzlist"/>
        <w:numPr>
          <w:ilvl w:val="0"/>
          <w:numId w:val="3"/>
        </w:numPr>
        <w:textAlignment w:val="baseline"/>
        <w:rPr>
          <w:color w:val="90C226"/>
        </w:rPr>
      </w:pPr>
      <w:r w:rsidRPr="00C71976">
        <w:rPr>
          <w:rFonts w:eastAsiaTheme="minorEastAsia"/>
          <w:color w:val="404040"/>
          <w:kern w:val="24"/>
          <w:lang w:val="en-US"/>
        </w:rPr>
        <w:t>lack of patient consent</w:t>
      </w:r>
    </w:p>
    <w:p w:rsidR="00C71976" w:rsidRPr="00C71976" w:rsidRDefault="00C71976" w:rsidP="00C71976">
      <w:pPr>
        <w:pStyle w:val="Akapitzlist"/>
        <w:textAlignment w:val="baseline"/>
        <w:rPr>
          <w:color w:val="90C226"/>
        </w:rPr>
      </w:pPr>
    </w:p>
    <w:p w:rsidR="00C71976" w:rsidRPr="00C71976" w:rsidRDefault="00C7197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C71976">
        <w:rPr>
          <w:rFonts w:ascii="Times New Roman" w:hAnsi="Times New Roman" w:cs="Times New Roman"/>
          <w:b/>
          <w:sz w:val="24"/>
          <w:szCs w:val="24"/>
          <w:lang w:val="en-US"/>
        </w:rPr>
        <w:t>4. Complications:</w:t>
      </w:r>
    </w:p>
    <w:bookmarkEnd w:id="0"/>
    <w:p w:rsidR="00000000" w:rsidRPr="00C71976" w:rsidRDefault="00C71976" w:rsidP="00C71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decrease in</w:t>
      </w:r>
      <w:r w:rsidRPr="00C71976">
        <w:rPr>
          <w:rFonts w:ascii="Times New Roman" w:hAnsi="Times New Roman" w:cs="Times New Roman"/>
          <w:sz w:val="24"/>
          <w:szCs w:val="24"/>
          <w:lang w:val="en-US"/>
        </w:rPr>
        <w:t xml:space="preserve"> blood pressure, slowed heart rate, nausea, vomiting,</w:t>
      </w:r>
    </w:p>
    <w:p w:rsidR="00000000" w:rsidRPr="00C71976" w:rsidRDefault="00C71976" w:rsidP="00C71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headaches (may appear within 1-7 days after LP and persist for up to 6 weeks, painkillers are usually sufficient for treatment),</w:t>
      </w:r>
    </w:p>
    <w:p w:rsidR="00000000" w:rsidRPr="00C71976" w:rsidRDefault="00C71976" w:rsidP="00C71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urinary retention,</w:t>
      </w:r>
    </w:p>
    <w:p w:rsidR="00000000" w:rsidRPr="00C71976" w:rsidRDefault="00C71976" w:rsidP="00C71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meningitis,</w:t>
      </w:r>
    </w:p>
    <w:p w:rsidR="00000000" w:rsidRPr="00C71976" w:rsidRDefault="00C71976" w:rsidP="00C71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1976">
        <w:rPr>
          <w:rFonts w:ascii="Times New Roman" w:hAnsi="Times New Roman" w:cs="Times New Roman"/>
          <w:sz w:val="24"/>
          <w:szCs w:val="24"/>
          <w:lang w:val="en-US"/>
        </w:rPr>
        <w:t>paresthesias</w:t>
      </w:r>
      <w:proofErr w:type="spellEnd"/>
      <w:r w:rsidRPr="00C71976">
        <w:rPr>
          <w:rFonts w:ascii="Times New Roman" w:hAnsi="Times New Roman" w:cs="Times New Roman"/>
          <w:sz w:val="24"/>
          <w:szCs w:val="24"/>
          <w:lang w:val="en-US"/>
        </w:rPr>
        <w:t>, sensory disturbances</w:t>
      </w:r>
      <w:r w:rsidRPr="00C71976">
        <w:rPr>
          <w:rFonts w:ascii="Times New Roman" w:hAnsi="Times New Roman" w:cs="Times New Roman"/>
          <w:sz w:val="24"/>
          <w:szCs w:val="24"/>
          <w:lang w:val="en-US"/>
        </w:rPr>
        <w:t>, muscle weakness - these symptoms usually resolve spontaneously within a few weeks, permanent nerve damage is extremely rare (1/10,000),</w:t>
      </w:r>
    </w:p>
    <w:p w:rsidR="00000000" w:rsidRPr="00C71976" w:rsidRDefault="00C71976" w:rsidP="00C71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1976">
        <w:rPr>
          <w:rFonts w:ascii="Times New Roman" w:hAnsi="Times New Roman" w:cs="Times New Roman"/>
          <w:sz w:val="24"/>
          <w:szCs w:val="24"/>
          <w:lang w:val="en-US"/>
        </w:rPr>
        <w:t>Spinal canal hematoma (1/320,000 anesthetics)</w:t>
      </w:r>
    </w:p>
    <w:p w:rsidR="00C71976" w:rsidRPr="00C71976" w:rsidRDefault="00C71976">
      <w:pPr>
        <w:rPr>
          <w:lang w:val="en-US"/>
        </w:rPr>
      </w:pPr>
    </w:p>
    <w:sectPr w:rsidR="00C71976" w:rsidRPr="00C7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6662"/>
    <w:multiLevelType w:val="hybridMultilevel"/>
    <w:tmpl w:val="F61E93EA"/>
    <w:lvl w:ilvl="0" w:tplc="F2D808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E477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A40A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A220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460E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3A35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7A6C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786D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F0BF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9972004"/>
    <w:multiLevelType w:val="hybridMultilevel"/>
    <w:tmpl w:val="DB7E08B8"/>
    <w:lvl w:ilvl="0" w:tplc="ECC84C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961E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AA51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4AE1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96F1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3E84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100C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3276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8673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1C56491"/>
    <w:multiLevelType w:val="hybridMultilevel"/>
    <w:tmpl w:val="90A8E9BA"/>
    <w:lvl w:ilvl="0" w:tplc="28F002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CC72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2C0D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801F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CEA9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68E1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DEC3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C25B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24A7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E78122E"/>
    <w:multiLevelType w:val="hybridMultilevel"/>
    <w:tmpl w:val="5706DA1E"/>
    <w:lvl w:ilvl="0" w:tplc="455422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0AE5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CE9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0E15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F61E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7C8D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042C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EC64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D67C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76"/>
    <w:rsid w:val="00C71976"/>
    <w:rsid w:val="00E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132B0-FECA-4B77-A42C-96B27D37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6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8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6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0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1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PSW_KWI_03</dc:creator>
  <cp:keywords/>
  <dc:description/>
  <cp:lastModifiedBy>PSW_KWI_03</cp:lastModifiedBy>
  <cp:revision>1</cp:revision>
  <dcterms:created xsi:type="dcterms:W3CDTF">2024-03-03T10:45:00Z</dcterms:created>
  <dcterms:modified xsi:type="dcterms:W3CDTF">2024-03-03T10:48:00Z</dcterms:modified>
</cp:coreProperties>
</file>