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B894" w14:textId="4B4554D8" w:rsidR="00E55144" w:rsidRPr="00E55144" w:rsidRDefault="00E55144" w:rsidP="00E55144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1. </w:t>
      </w:r>
      <w:r w:rsidRPr="00E55144">
        <w:rPr>
          <w:b/>
          <w:bCs/>
          <w:sz w:val="28"/>
          <w:szCs w:val="28"/>
          <w:lang w:val="en-GB"/>
        </w:rPr>
        <w:t>Gastric bypass.</w:t>
      </w:r>
    </w:p>
    <w:p w14:paraId="5F0AEE37" w14:textId="77777777" w:rsidR="00E55144" w:rsidRPr="00E55144" w:rsidRDefault="00E55144" w:rsidP="00E55144">
      <w:pPr>
        <w:pStyle w:val="Akapitzlist"/>
        <w:numPr>
          <w:ilvl w:val="0"/>
          <w:numId w:val="2"/>
        </w:numPr>
        <w:rPr>
          <w:lang w:val="en-GB"/>
        </w:rPr>
      </w:pPr>
      <w:r w:rsidRPr="00E55144">
        <w:rPr>
          <w:lang w:val="en-GB"/>
        </w:rPr>
        <w:t>Name of study</w:t>
      </w:r>
    </w:p>
    <w:p w14:paraId="416195E9" w14:textId="77777777" w:rsidR="00E55144" w:rsidRDefault="00E55144" w:rsidP="00E55144">
      <w:pPr>
        <w:pStyle w:val="Akapitzlist"/>
        <w:numPr>
          <w:ilvl w:val="0"/>
          <w:numId w:val="3"/>
        </w:numPr>
        <w:rPr>
          <w:lang w:val="en-GB"/>
        </w:rPr>
      </w:pPr>
      <w:r w:rsidRPr="00E55144">
        <w:rPr>
          <w:lang w:val="en-GB"/>
        </w:rPr>
        <w:t xml:space="preserve">Gastric Gavage. </w:t>
      </w:r>
    </w:p>
    <w:p w14:paraId="6A843E0C" w14:textId="77777777" w:rsidR="00E55144" w:rsidRPr="00E55144" w:rsidRDefault="00E55144" w:rsidP="00E55144">
      <w:pPr>
        <w:rPr>
          <w:lang w:val="en-GB"/>
        </w:rPr>
      </w:pPr>
    </w:p>
    <w:p w14:paraId="57C0F4FE" w14:textId="77777777" w:rsidR="00E55144" w:rsidRPr="00E55144" w:rsidRDefault="00E55144" w:rsidP="00E55144">
      <w:pPr>
        <w:pStyle w:val="Akapitzlist"/>
        <w:numPr>
          <w:ilvl w:val="0"/>
          <w:numId w:val="2"/>
        </w:numPr>
        <w:rPr>
          <w:lang w:val="en-GB"/>
        </w:rPr>
      </w:pPr>
      <w:r w:rsidRPr="00E55144">
        <w:rPr>
          <w:lang w:val="en-GB"/>
        </w:rPr>
        <w:t>Gist and purpose</w:t>
      </w:r>
    </w:p>
    <w:p w14:paraId="20839CF3" w14:textId="77777777" w:rsidR="00E55144" w:rsidRPr="00E55144" w:rsidRDefault="00E55144" w:rsidP="00E55144">
      <w:pPr>
        <w:pStyle w:val="Akapitzlist"/>
        <w:numPr>
          <w:ilvl w:val="0"/>
          <w:numId w:val="3"/>
        </w:numPr>
        <w:rPr>
          <w:lang w:val="en-GB"/>
        </w:rPr>
      </w:pPr>
      <w:r w:rsidRPr="00E55144">
        <w:rPr>
          <w:lang w:val="en-GB"/>
        </w:rPr>
        <w:t xml:space="preserve">This involves inserting a tube into the stomach in order to: </w:t>
      </w:r>
    </w:p>
    <w:p w14:paraId="7428E699" w14:textId="01FFAEA6" w:rsidR="00E55144" w:rsidRPr="00E55144" w:rsidRDefault="00E55144" w:rsidP="00E55144">
      <w:pPr>
        <w:pStyle w:val="Akapitzlist"/>
        <w:numPr>
          <w:ilvl w:val="1"/>
          <w:numId w:val="3"/>
        </w:numPr>
        <w:rPr>
          <w:lang w:val="en-GB"/>
        </w:rPr>
      </w:pPr>
      <w:r w:rsidRPr="00E55144">
        <w:rPr>
          <w:lang w:val="en-GB"/>
        </w:rPr>
        <w:t xml:space="preserve">to remove any residual gastric contents (e.g. before or after surgery), </w:t>
      </w:r>
    </w:p>
    <w:p w14:paraId="602370FE" w14:textId="47173208" w:rsidR="00E55144" w:rsidRPr="00E55144" w:rsidRDefault="00E55144" w:rsidP="00E55144">
      <w:pPr>
        <w:pStyle w:val="Akapitzlist"/>
        <w:numPr>
          <w:ilvl w:val="1"/>
          <w:numId w:val="3"/>
        </w:numPr>
        <w:rPr>
          <w:lang w:val="en-GB"/>
        </w:rPr>
      </w:pPr>
      <w:r w:rsidRPr="00E55144">
        <w:rPr>
          <w:lang w:val="en-GB"/>
        </w:rPr>
        <w:t xml:space="preserve">feeding through a tube if the patient is unable to eat on their own (e.g. unconscious patient - see procedure 9.5.12), </w:t>
      </w:r>
    </w:p>
    <w:p w14:paraId="4AB2B264" w14:textId="4894D331" w:rsidR="00E55144" w:rsidRPr="00E55144" w:rsidRDefault="00E55144" w:rsidP="00E55144">
      <w:pPr>
        <w:pStyle w:val="Akapitzlist"/>
        <w:numPr>
          <w:ilvl w:val="1"/>
          <w:numId w:val="3"/>
        </w:numPr>
        <w:rPr>
          <w:lang w:val="en-GB"/>
        </w:rPr>
      </w:pPr>
      <w:r w:rsidRPr="00E55144">
        <w:rPr>
          <w:lang w:val="en-GB"/>
        </w:rPr>
        <w:t>gastric lavage in case of poisoning (see procedure 7.3.3.8).</w:t>
      </w:r>
    </w:p>
    <w:p w14:paraId="4472724E" w14:textId="197D71A3" w:rsidR="00E55144" w:rsidRPr="00E55144" w:rsidRDefault="00E55144" w:rsidP="00E55144">
      <w:pPr>
        <w:pStyle w:val="Akapitzlist"/>
        <w:numPr>
          <w:ilvl w:val="1"/>
          <w:numId w:val="3"/>
        </w:numPr>
        <w:rPr>
          <w:lang w:val="en-GB"/>
        </w:rPr>
      </w:pPr>
      <w:r w:rsidRPr="00E55144">
        <w:rPr>
          <w:lang w:val="en-GB"/>
        </w:rPr>
        <w:t xml:space="preserve">collection of gastric contents for diagnostic examination. </w:t>
      </w:r>
    </w:p>
    <w:p w14:paraId="7597FB37" w14:textId="77777777" w:rsidR="00E55144" w:rsidRPr="00E55144" w:rsidRDefault="00E55144" w:rsidP="00E55144">
      <w:pPr>
        <w:pStyle w:val="Akapitzlist"/>
        <w:numPr>
          <w:ilvl w:val="0"/>
          <w:numId w:val="4"/>
        </w:numPr>
        <w:rPr>
          <w:lang w:val="en-GB"/>
        </w:rPr>
      </w:pPr>
      <w:r w:rsidRPr="00E55144">
        <w:rPr>
          <w:lang w:val="en-GB"/>
        </w:rPr>
        <w:t xml:space="preserve">The content of hydrochloric acid, which determines the acidity of gastric juice, is determined in the collected gastric contents. </w:t>
      </w:r>
    </w:p>
    <w:p w14:paraId="628D67DC" w14:textId="77777777" w:rsidR="00E55144" w:rsidRPr="00E55144" w:rsidRDefault="00E55144" w:rsidP="00E55144">
      <w:pPr>
        <w:rPr>
          <w:lang w:val="en-GB"/>
        </w:rPr>
      </w:pPr>
    </w:p>
    <w:p w14:paraId="65D65EED" w14:textId="77777777" w:rsidR="00E55144" w:rsidRPr="00E55144" w:rsidRDefault="00E55144" w:rsidP="00E55144">
      <w:pPr>
        <w:pStyle w:val="Akapitzlist"/>
        <w:numPr>
          <w:ilvl w:val="0"/>
          <w:numId w:val="2"/>
        </w:numPr>
        <w:rPr>
          <w:lang w:val="en-GB"/>
        </w:rPr>
      </w:pPr>
      <w:r w:rsidRPr="00E55144">
        <w:rPr>
          <w:lang w:val="en-GB"/>
        </w:rPr>
        <w:t>Tasks and competences of the nurse</w:t>
      </w:r>
    </w:p>
    <w:p w14:paraId="768B9D3B" w14:textId="77777777" w:rsidR="00E55144" w:rsidRPr="00E55144" w:rsidRDefault="00E55144" w:rsidP="00E55144">
      <w:pPr>
        <w:pStyle w:val="Akapitzlist"/>
        <w:numPr>
          <w:ilvl w:val="0"/>
          <w:numId w:val="4"/>
        </w:numPr>
        <w:rPr>
          <w:lang w:val="en-GB"/>
        </w:rPr>
      </w:pPr>
      <w:r w:rsidRPr="00E55144">
        <w:rPr>
          <w:lang w:val="en-GB"/>
        </w:rPr>
        <w:t xml:space="preserve">The nurse may perform the examination without a doctor's order, provided she has completed a qualification course or if she is a specialist in nursing. Her tasks include:  </w:t>
      </w:r>
    </w:p>
    <w:p w14:paraId="07CFD720" w14:textId="00DFEC22" w:rsidR="00E55144" w:rsidRPr="00E55144" w:rsidRDefault="00E55144" w:rsidP="00E55144">
      <w:pPr>
        <w:pStyle w:val="Akapitzlist"/>
        <w:numPr>
          <w:ilvl w:val="1"/>
          <w:numId w:val="5"/>
        </w:numPr>
        <w:rPr>
          <w:lang w:val="en-GB"/>
        </w:rPr>
      </w:pPr>
      <w:r w:rsidRPr="00E55144">
        <w:rPr>
          <w:lang w:val="en-GB"/>
        </w:rPr>
        <w:t xml:space="preserve">Preparing the patient for the examination. </w:t>
      </w:r>
    </w:p>
    <w:p w14:paraId="4B7C9FF2" w14:textId="052FA98C" w:rsidR="00E55144" w:rsidRPr="00E55144" w:rsidRDefault="00E55144" w:rsidP="00E55144">
      <w:pPr>
        <w:pStyle w:val="Akapitzlist"/>
        <w:numPr>
          <w:ilvl w:val="1"/>
          <w:numId w:val="5"/>
        </w:numPr>
        <w:rPr>
          <w:lang w:val="en-GB"/>
        </w:rPr>
      </w:pPr>
      <w:r w:rsidRPr="00E55144">
        <w:rPr>
          <w:lang w:val="en-GB"/>
        </w:rPr>
        <w:t xml:space="preserve">Preparation of equipment (kit). </w:t>
      </w:r>
    </w:p>
    <w:p w14:paraId="0710DF09" w14:textId="5D1F291D" w:rsidR="00E55144" w:rsidRPr="00E55144" w:rsidRDefault="00E55144" w:rsidP="00E55144">
      <w:pPr>
        <w:pStyle w:val="Akapitzlist"/>
        <w:numPr>
          <w:ilvl w:val="1"/>
          <w:numId w:val="5"/>
        </w:numPr>
        <w:rPr>
          <w:lang w:val="en-GB"/>
        </w:rPr>
      </w:pPr>
      <w:r w:rsidRPr="00E55144">
        <w:rPr>
          <w:lang w:val="en-GB"/>
        </w:rPr>
        <w:t xml:space="preserve">Inserting the gastric tube into the stomach, collecting successive portions of gastric juice according to the applicable examination procedure. </w:t>
      </w:r>
    </w:p>
    <w:p w14:paraId="2D4900C3" w14:textId="4FA352AD" w:rsidR="00E55144" w:rsidRPr="00E55144" w:rsidRDefault="00E55144" w:rsidP="00E55144">
      <w:pPr>
        <w:pStyle w:val="Akapitzlist"/>
        <w:numPr>
          <w:ilvl w:val="1"/>
          <w:numId w:val="5"/>
        </w:numPr>
        <w:rPr>
          <w:lang w:val="en-GB"/>
        </w:rPr>
      </w:pPr>
      <w:r w:rsidRPr="00E55144">
        <w:rPr>
          <w:lang w:val="en-GB"/>
        </w:rPr>
        <w:t>Determining and documenting the amount of gastric contents extracted.</w:t>
      </w:r>
    </w:p>
    <w:p w14:paraId="64AEFDEC" w14:textId="24BCDD24" w:rsidR="00E55144" w:rsidRPr="00E55144" w:rsidRDefault="00E55144" w:rsidP="00E55144">
      <w:pPr>
        <w:pStyle w:val="Akapitzlist"/>
        <w:numPr>
          <w:ilvl w:val="1"/>
          <w:numId w:val="5"/>
        </w:numPr>
        <w:rPr>
          <w:lang w:val="en-GB"/>
        </w:rPr>
      </w:pPr>
      <w:r w:rsidRPr="00E55144">
        <w:rPr>
          <w:lang w:val="en-GB"/>
        </w:rPr>
        <w:t xml:space="preserve">Observing the patient during and after the examination, handling the equipment after the examination, securing the material collected for examination </w:t>
      </w:r>
    </w:p>
    <w:p w14:paraId="285032B5" w14:textId="0C7799B0" w:rsidR="00E55144" w:rsidRPr="00E55144" w:rsidRDefault="00E55144" w:rsidP="00E55144">
      <w:pPr>
        <w:pStyle w:val="Akapitzlist"/>
        <w:numPr>
          <w:ilvl w:val="0"/>
          <w:numId w:val="6"/>
        </w:numPr>
        <w:rPr>
          <w:lang w:val="en-GB"/>
        </w:rPr>
      </w:pPr>
      <w:r w:rsidRPr="00E55144">
        <w:rPr>
          <w:lang w:val="en-GB"/>
        </w:rPr>
        <w:t xml:space="preserve">describe and forward to the laboratory. </w:t>
      </w:r>
    </w:p>
    <w:p w14:paraId="27B619C7" w14:textId="77777777" w:rsidR="00E55144" w:rsidRPr="00E55144" w:rsidRDefault="00E55144" w:rsidP="00E55144">
      <w:pPr>
        <w:rPr>
          <w:lang w:val="en-GB"/>
        </w:rPr>
      </w:pPr>
    </w:p>
    <w:p w14:paraId="1007C0D6" w14:textId="77777777" w:rsidR="00E55144" w:rsidRPr="00E55144" w:rsidRDefault="00E55144" w:rsidP="00E55144">
      <w:pPr>
        <w:pStyle w:val="Akapitzlist"/>
        <w:numPr>
          <w:ilvl w:val="0"/>
          <w:numId w:val="2"/>
        </w:numPr>
        <w:rPr>
          <w:lang w:val="en-GB"/>
        </w:rPr>
      </w:pPr>
      <w:r w:rsidRPr="00E55144">
        <w:rPr>
          <w:lang w:val="en-GB"/>
        </w:rPr>
        <w:t xml:space="preserve">Preparing the patient </w:t>
      </w:r>
    </w:p>
    <w:p w14:paraId="147D878B" w14:textId="77777777" w:rsidR="00E55144" w:rsidRPr="00E55144" w:rsidRDefault="00E55144" w:rsidP="00E55144">
      <w:pPr>
        <w:pStyle w:val="Akapitzlist"/>
        <w:numPr>
          <w:ilvl w:val="0"/>
          <w:numId w:val="7"/>
        </w:numPr>
        <w:rPr>
          <w:lang w:val="en-GB"/>
        </w:rPr>
      </w:pPr>
      <w:r w:rsidRPr="00E55144">
        <w:rPr>
          <w:lang w:val="en-GB"/>
        </w:rPr>
        <w:t xml:space="preserve">The patient should be informed: </w:t>
      </w:r>
    </w:p>
    <w:p w14:paraId="2EC5A302" w14:textId="2C108D86" w:rsidR="00E55144" w:rsidRPr="00E55144" w:rsidRDefault="00E55144" w:rsidP="00E55144">
      <w:pPr>
        <w:pStyle w:val="Akapitzlist"/>
        <w:numPr>
          <w:ilvl w:val="0"/>
          <w:numId w:val="8"/>
        </w:numPr>
        <w:rPr>
          <w:lang w:val="en-GB"/>
        </w:rPr>
      </w:pPr>
      <w:r w:rsidRPr="00E55144">
        <w:rPr>
          <w:lang w:val="en-GB"/>
        </w:rPr>
        <w:t xml:space="preserve">about the purpose of the procedure, </w:t>
      </w:r>
    </w:p>
    <w:p w14:paraId="6F0B5073" w14:textId="356E62C6" w:rsidR="00E55144" w:rsidRPr="00E55144" w:rsidRDefault="00021617" w:rsidP="00E55144">
      <w:pPr>
        <w:pStyle w:val="Akapitzlist"/>
        <w:numPr>
          <w:ilvl w:val="0"/>
          <w:numId w:val="8"/>
        </w:numPr>
        <w:rPr>
          <w:lang w:val="en-GB"/>
        </w:rPr>
      </w:pPr>
      <w:r>
        <w:rPr>
          <w:lang w:val="en-GB"/>
        </w:rPr>
        <w:t>h</w:t>
      </w:r>
      <w:r w:rsidR="00E55144" w:rsidRPr="00E55144">
        <w:rPr>
          <w:lang w:val="en-GB"/>
        </w:rPr>
        <w:t xml:space="preserve">ow to behave during tube insertion </w:t>
      </w:r>
    </w:p>
    <w:p w14:paraId="201A4BFB" w14:textId="56FE35A7" w:rsidR="00E55144" w:rsidRPr="00E55144" w:rsidRDefault="00021617" w:rsidP="00E55144">
      <w:pPr>
        <w:pStyle w:val="Akapitzlist"/>
        <w:numPr>
          <w:ilvl w:val="0"/>
          <w:numId w:val="8"/>
        </w:numPr>
        <w:rPr>
          <w:lang w:val="en-GB"/>
        </w:rPr>
      </w:pPr>
      <w:r>
        <w:rPr>
          <w:lang w:val="en-GB"/>
        </w:rPr>
        <w:t>t</w:t>
      </w:r>
      <w:r w:rsidR="00E55144" w:rsidRPr="00E55144">
        <w:rPr>
          <w:lang w:val="en-GB"/>
        </w:rPr>
        <w:t xml:space="preserve">hat the procedure may be unpleasant, may feel a vomiting reflex but is not painful, </w:t>
      </w:r>
    </w:p>
    <w:p w14:paraId="2BE1ADEF" w14:textId="04C0DFF9" w:rsidR="00E55144" w:rsidRPr="00E55144" w:rsidRDefault="00E55144" w:rsidP="00E55144">
      <w:pPr>
        <w:pStyle w:val="Akapitzlist"/>
        <w:numPr>
          <w:ilvl w:val="0"/>
          <w:numId w:val="8"/>
        </w:numPr>
        <w:rPr>
          <w:lang w:val="en-GB"/>
        </w:rPr>
      </w:pPr>
      <w:r w:rsidRPr="00E55144">
        <w:rPr>
          <w:lang w:val="en-GB"/>
        </w:rPr>
        <w:t xml:space="preserve">that they should be fasting (patients with retained gastric contents are often on a strict diet or starvation), </w:t>
      </w:r>
    </w:p>
    <w:p w14:paraId="0BDA63D2" w14:textId="213C5777" w:rsidR="00E55144" w:rsidRPr="00021617" w:rsidRDefault="00E55144" w:rsidP="00021617">
      <w:pPr>
        <w:pStyle w:val="Akapitzlist"/>
        <w:numPr>
          <w:ilvl w:val="0"/>
          <w:numId w:val="9"/>
        </w:numPr>
        <w:rPr>
          <w:lang w:val="en-GB"/>
        </w:rPr>
      </w:pPr>
      <w:r w:rsidRPr="00021617">
        <w:rPr>
          <w:lang w:val="en-GB"/>
        </w:rPr>
        <w:t xml:space="preserve">If there are removable dentures in the mouth, they should be removed for the duration of the procedure. </w:t>
      </w:r>
    </w:p>
    <w:p w14:paraId="54343964" w14:textId="0B94A239" w:rsidR="00E55144" w:rsidRPr="00021617" w:rsidRDefault="00E55144" w:rsidP="00021617">
      <w:pPr>
        <w:pStyle w:val="Akapitzlist"/>
        <w:numPr>
          <w:ilvl w:val="0"/>
          <w:numId w:val="9"/>
        </w:numPr>
        <w:rPr>
          <w:lang w:val="en-GB"/>
        </w:rPr>
      </w:pPr>
      <w:r w:rsidRPr="00021617">
        <w:rPr>
          <w:lang w:val="en-GB"/>
        </w:rPr>
        <w:t>Any distressing complaints should be signalled during the procedure.</w:t>
      </w:r>
    </w:p>
    <w:p w14:paraId="7A1972B5" w14:textId="148BF57B" w:rsidR="00021617" w:rsidRDefault="00E55144" w:rsidP="00021617">
      <w:pPr>
        <w:ind w:left="360"/>
        <w:rPr>
          <w:lang w:val="en-GB"/>
        </w:rPr>
      </w:pPr>
      <w:r w:rsidRPr="00E55144">
        <w:rPr>
          <w:lang w:val="en-GB"/>
        </w:rPr>
        <w:t>A conscious patient should be in a sitting or semi-sitting position with head slightly tilted forward during tube insertion.</w:t>
      </w:r>
    </w:p>
    <w:p w14:paraId="53C9A830" w14:textId="77777777" w:rsidR="00021617" w:rsidRPr="00021617" w:rsidRDefault="00021617" w:rsidP="00021617">
      <w:pPr>
        <w:ind w:left="360"/>
        <w:rPr>
          <w:lang w:val="en-GB"/>
        </w:rPr>
      </w:pPr>
      <w:r w:rsidRPr="00021617">
        <w:rPr>
          <w:lang w:val="en-GB"/>
        </w:rPr>
        <w:t xml:space="preserve">Unconscious and unconscious patient should be placed on e.g. side and intubated. </w:t>
      </w:r>
    </w:p>
    <w:p w14:paraId="7A462E2C" w14:textId="77777777" w:rsidR="00021617" w:rsidRDefault="00021617" w:rsidP="00021617">
      <w:pPr>
        <w:ind w:left="360"/>
        <w:rPr>
          <w:lang w:val="en-GB"/>
        </w:rPr>
      </w:pPr>
    </w:p>
    <w:p w14:paraId="498EB80B" w14:textId="77777777" w:rsidR="00021617" w:rsidRPr="00021617" w:rsidRDefault="00021617" w:rsidP="00021617">
      <w:pPr>
        <w:ind w:left="360"/>
        <w:rPr>
          <w:lang w:val="en-GB"/>
        </w:rPr>
      </w:pPr>
    </w:p>
    <w:p w14:paraId="71664E09" w14:textId="77777777" w:rsidR="00021617" w:rsidRPr="00021617" w:rsidRDefault="00021617" w:rsidP="00021617">
      <w:pPr>
        <w:pStyle w:val="Akapitzlist"/>
        <w:numPr>
          <w:ilvl w:val="0"/>
          <w:numId w:val="2"/>
        </w:numPr>
        <w:rPr>
          <w:lang w:val="en-GB"/>
        </w:rPr>
      </w:pPr>
      <w:r w:rsidRPr="00021617">
        <w:rPr>
          <w:lang w:val="en-GB"/>
        </w:rPr>
        <w:lastRenderedPageBreak/>
        <w:t xml:space="preserve">Preparation of equipment </w:t>
      </w:r>
    </w:p>
    <w:p w14:paraId="7CCC9971" w14:textId="77777777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Disposable gastric tube. </w:t>
      </w:r>
    </w:p>
    <w:p w14:paraId="50276CBA" w14:textId="77777777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Lubricant to moisten tip of tube, e.g. Lignocaine gel. </w:t>
      </w:r>
    </w:p>
    <w:p w14:paraId="1382EBF9" w14:textId="5440FB97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Cup of water. </w:t>
      </w:r>
    </w:p>
    <w:p w14:paraId="20A35F1D" w14:textId="20752399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Cloth napkin or pad. </w:t>
      </w:r>
    </w:p>
    <w:p w14:paraId="3684A318" w14:textId="77777777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Lignin or tissues. </w:t>
      </w:r>
    </w:p>
    <w:p w14:paraId="1971951B" w14:textId="77777777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Litmus paper, stethoscope. </w:t>
      </w:r>
    </w:p>
    <w:p w14:paraId="3571E7EE" w14:textId="77777777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50 ml syringe. </w:t>
      </w:r>
    </w:p>
    <w:p w14:paraId="6DDB54FF" w14:textId="55E0FBAC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Gloves. </w:t>
      </w:r>
    </w:p>
    <w:p w14:paraId="1258BC0A" w14:textId="77777777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Denture container. </w:t>
      </w:r>
    </w:p>
    <w:p w14:paraId="713299C8" w14:textId="5F3CAD3C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Test tubes for gastric contents, in case they are to be sent for examination. </w:t>
      </w:r>
    </w:p>
    <w:p w14:paraId="3D4278CE" w14:textId="7EC740FA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Kidney bowl. </w:t>
      </w:r>
    </w:p>
    <w:p w14:paraId="3A214716" w14:textId="77777777" w:rsidR="00021617" w:rsidRPr="00021617" w:rsidRDefault="00021617" w:rsidP="00021617">
      <w:pPr>
        <w:pStyle w:val="Akapitzlist"/>
        <w:numPr>
          <w:ilvl w:val="0"/>
          <w:numId w:val="14"/>
        </w:numPr>
        <w:rPr>
          <w:lang w:val="en-GB"/>
        </w:rPr>
      </w:pPr>
      <w:r w:rsidRPr="00021617">
        <w:rPr>
          <w:lang w:val="en-GB"/>
        </w:rPr>
        <w:t xml:space="preserve">Adhesive and scissors if the tube is to be left in the stomach for an extended period. </w:t>
      </w:r>
    </w:p>
    <w:p w14:paraId="29B0DF13" w14:textId="77777777" w:rsidR="00021617" w:rsidRPr="00021617" w:rsidRDefault="00021617" w:rsidP="00021617">
      <w:pPr>
        <w:ind w:left="360"/>
        <w:rPr>
          <w:lang w:val="en-GB"/>
        </w:rPr>
      </w:pPr>
    </w:p>
    <w:p w14:paraId="016AABB5" w14:textId="77777777" w:rsidR="00021617" w:rsidRPr="00021617" w:rsidRDefault="00021617" w:rsidP="00021617">
      <w:pPr>
        <w:pStyle w:val="Akapitzlist"/>
        <w:numPr>
          <w:ilvl w:val="0"/>
          <w:numId w:val="2"/>
        </w:numPr>
        <w:rPr>
          <w:lang w:val="en-GB"/>
        </w:rPr>
      </w:pPr>
      <w:r w:rsidRPr="00021617">
        <w:rPr>
          <w:lang w:val="en-GB"/>
        </w:rPr>
        <w:t xml:space="preserve">Method. Algorithm </w:t>
      </w:r>
    </w:p>
    <w:p w14:paraId="7449DD06" w14:textId="77777777" w:rsidR="00021617" w:rsidRPr="00021617" w:rsidRDefault="00021617" w:rsidP="00021617">
      <w:pPr>
        <w:ind w:left="360"/>
        <w:rPr>
          <w:lang w:val="en-GB"/>
        </w:rPr>
      </w:pPr>
      <w:r w:rsidRPr="00021617">
        <w:rPr>
          <w:lang w:val="en-GB"/>
        </w:rPr>
        <w:t xml:space="preserve">The gastric tube is usually inserted in the surgery or dressing room when the patient has to remain in bed - in the patient's room. The examination is performed by a nurse. </w:t>
      </w:r>
    </w:p>
    <w:p w14:paraId="50B117B5" w14:textId="47708A26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Wash hands. </w:t>
      </w:r>
    </w:p>
    <w:p w14:paraId="34E748C1" w14:textId="537213BE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Prepare the kit. </w:t>
      </w:r>
    </w:p>
    <w:p w14:paraId="27DEF153" w14:textId="356090A5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Sit the patient in a chair. </w:t>
      </w:r>
    </w:p>
    <w:p w14:paraId="2EDCD57F" w14:textId="2B20EB3B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Secure his/her clothes with a napkin or lignin sheets. </w:t>
      </w:r>
    </w:p>
    <w:p w14:paraId="68F72288" w14:textId="0827E01A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Give the patient a kidney bowl and lignin. </w:t>
      </w:r>
    </w:p>
    <w:p w14:paraId="6BF49A7D" w14:textId="609B4EB4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Put on gloves. </w:t>
      </w:r>
    </w:p>
    <w:p w14:paraId="21D79A82" w14:textId="191D2ED0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Remove the drain from its packaging. </w:t>
      </w:r>
    </w:p>
    <w:p w14:paraId="674F32AF" w14:textId="62A9B3FC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>Mark on the drain from the corner of the mouth through the earlobe to the supra-abdominal fossa (if inserting a nasal drain - from the nasal orifice) - this is the length to be inserted into the stomach, usually 45 cm (drains usually have length markings, e.g. Every 10 cm).</w:t>
      </w:r>
    </w:p>
    <w:p w14:paraId="64584C06" w14:textId="4D313BA3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Wet the end of the tube in water or prepared lignocaine. </w:t>
      </w:r>
    </w:p>
    <w:p w14:paraId="2A6963F6" w14:textId="77777777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Check that the other end is closed. </w:t>
      </w:r>
    </w:p>
    <w:p w14:paraId="282CAFC8" w14:textId="02ACD6CA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Ask the patient to open their mouth and, guiding the side of the mouth, slide the end of the drain into the throat. </w:t>
      </w:r>
    </w:p>
    <w:p w14:paraId="55605635" w14:textId="3A31B1BE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>When the drain is in the throat, ask the patient to lean forward and breathe calmly.</w:t>
      </w:r>
    </w:p>
    <w:p w14:paraId="6BD82530" w14:textId="77777777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Continue to insert the tube. </w:t>
      </w:r>
    </w:p>
    <w:p w14:paraId="204A275C" w14:textId="5618D8BB" w:rsid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>When the drain is inserted to the pre-marked length of approximately 45 cm, check the position of the drain in the stomach, aspirate the gastric contents with a prepared syringe and check p</w:t>
      </w:r>
      <w:r>
        <w:rPr>
          <w:lang w:val="en-GB"/>
        </w:rPr>
        <w:t>H</w:t>
      </w:r>
      <w:r w:rsidRPr="00021617">
        <w:rPr>
          <w:lang w:val="en-GB"/>
        </w:rPr>
        <w:t xml:space="preserve"> with litmus paper.</w:t>
      </w:r>
    </w:p>
    <w:p w14:paraId="2240C95A" w14:textId="77777777" w:rsidR="00021617" w:rsidRPr="00021617" w:rsidRDefault="00021617" w:rsidP="00021617">
      <w:pPr>
        <w:ind w:left="360"/>
        <w:rPr>
          <w:lang w:val="en-GB"/>
        </w:rPr>
      </w:pPr>
      <w:r w:rsidRPr="00021617">
        <w:rPr>
          <w:lang w:val="en-GB"/>
        </w:rPr>
        <w:t xml:space="preserve">The paper should turn pink. The correct insertion of the tube can be checked by injecting approximately 10 ml of air into the stomach with a syringe and listening with a stethoscope for a murmur over the stomach. </w:t>
      </w:r>
    </w:p>
    <w:p w14:paraId="2A79389F" w14:textId="7BCFFF1B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draw back successive portions of gastric contents with a syringe, noting their volumes before pouring into a kidney bowl. </w:t>
      </w:r>
    </w:p>
    <w:p w14:paraId="077DE4B6" w14:textId="705F5E60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to check that all contents have been aspirated, vary the position of the probe by gently sliding it in and out. </w:t>
      </w:r>
    </w:p>
    <w:p w14:paraId="03BBCF65" w14:textId="65733446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lastRenderedPageBreak/>
        <w:t xml:space="preserve">If gastric contents are to be sent for laboratory analysis, pour a portion into the prepared tube. </w:t>
      </w:r>
    </w:p>
    <w:p w14:paraId="57100EC9" w14:textId="7E374AE3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after aspirating gastric contents, provide patient with clean kidney bowl and lignin. </w:t>
      </w:r>
    </w:p>
    <w:p w14:paraId="1E141E99" w14:textId="2FFAF111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plug the end of the tube with a stopper, which is provided at the end of the tube, or clamp with a sealable instrument, e.g. a loosener. </w:t>
      </w:r>
    </w:p>
    <w:p w14:paraId="04E68470" w14:textId="41CD5B60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Hold the lignin and slowly slide the drain out of the stomach. </w:t>
      </w:r>
    </w:p>
    <w:p w14:paraId="1A7380A6" w14:textId="77777777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When the tube is at throat level, ask the patient to take a breath and exhale deeply, at which time quickly remove the tube. </w:t>
      </w:r>
    </w:p>
    <w:p w14:paraId="5C1B307A" w14:textId="2A40EA0A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 xml:space="preserve">give patient a cup of water to rinse mouth. </w:t>
      </w:r>
    </w:p>
    <w:p w14:paraId="1A1F9FCD" w14:textId="400B8537" w:rsidR="00021617" w:rsidRPr="00021617" w:rsidRDefault="00021617" w:rsidP="00021617">
      <w:pPr>
        <w:pStyle w:val="Akapitzlist"/>
        <w:numPr>
          <w:ilvl w:val="0"/>
          <w:numId w:val="13"/>
        </w:numPr>
        <w:rPr>
          <w:lang w:val="en-GB"/>
        </w:rPr>
      </w:pPr>
      <w:r w:rsidRPr="00021617">
        <w:rPr>
          <w:lang w:val="en-GB"/>
        </w:rPr>
        <w:t>if instructed to leave the drain in the stomach, secure the drain in place by taping it over the nasal wing</w:t>
      </w:r>
    </w:p>
    <w:p w14:paraId="2533804A" w14:textId="4A422907" w:rsidR="00021617" w:rsidRDefault="00021617" w:rsidP="00021617">
      <w:pPr>
        <w:ind w:left="360"/>
        <w:rPr>
          <w:lang w:val="en-GB"/>
        </w:rPr>
      </w:pPr>
      <w:r w:rsidRPr="00021617">
        <w:rPr>
          <w:b/>
          <w:bCs/>
          <w:lang w:val="en-GB"/>
        </w:rPr>
        <w:t>Note</w:t>
      </w:r>
      <w:r w:rsidRPr="00021617">
        <w:rPr>
          <w:lang w:val="en-GB"/>
        </w:rPr>
        <w:t>: If the tube is to be left in for an extended period of time, it is inserted through the nose.</w:t>
      </w:r>
    </w:p>
    <w:p w14:paraId="54B05A10" w14:textId="01365F15" w:rsidR="000D5075" w:rsidRPr="000D5075" w:rsidRDefault="000D5075" w:rsidP="000D5075">
      <w:pPr>
        <w:pStyle w:val="Akapitzlist"/>
        <w:numPr>
          <w:ilvl w:val="0"/>
          <w:numId w:val="13"/>
        </w:numPr>
        <w:rPr>
          <w:lang w:val="en-GB"/>
        </w:rPr>
      </w:pPr>
      <w:r w:rsidRPr="000D5075">
        <w:rPr>
          <w:lang w:val="en-GB"/>
        </w:rPr>
        <w:t xml:space="preserve">label the test tube with the gastric contents collected for examination according to your facility's policy and send it to the laboratory. </w:t>
      </w:r>
    </w:p>
    <w:p w14:paraId="0C7BF494" w14:textId="5C34E06C" w:rsidR="000D5075" w:rsidRPr="000D5075" w:rsidRDefault="000D5075" w:rsidP="000D5075">
      <w:pPr>
        <w:pStyle w:val="Akapitzlist"/>
        <w:numPr>
          <w:ilvl w:val="0"/>
          <w:numId w:val="13"/>
        </w:numPr>
        <w:rPr>
          <w:lang w:val="en-GB"/>
        </w:rPr>
      </w:pPr>
      <w:r w:rsidRPr="000D5075">
        <w:rPr>
          <w:lang w:val="en-GB"/>
        </w:rPr>
        <w:t xml:space="preserve">organise the kit according to the recommendations of the health service. </w:t>
      </w:r>
    </w:p>
    <w:p w14:paraId="0A62804D" w14:textId="77777777" w:rsidR="000D5075" w:rsidRPr="000D5075" w:rsidRDefault="000D5075" w:rsidP="000D5075">
      <w:pPr>
        <w:ind w:left="360"/>
        <w:rPr>
          <w:lang w:val="en-GB"/>
        </w:rPr>
      </w:pPr>
    </w:p>
    <w:p w14:paraId="7FE0B5BA" w14:textId="77777777" w:rsidR="000D5075" w:rsidRPr="000D5075" w:rsidRDefault="000D5075" w:rsidP="000D5075">
      <w:pPr>
        <w:pStyle w:val="Akapitzlist"/>
        <w:numPr>
          <w:ilvl w:val="0"/>
          <w:numId w:val="2"/>
        </w:numPr>
        <w:rPr>
          <w:lang w:val="en-GB"/>
        </w:rPr>
      </w:pPr>
      <w:r w:rsidRPr="000D5075">
        <w:rPr>
          <w:lang w:val="en-GB"/>
        </w:rPr>
        <w:t xml:space="preserve">Applicable rules </w:t>
      </w:r>
    </w:p>
    <w:p w14:paraId="6AA8A3C4" w14:textId="77777777" w:rsidR="000D5075" w:rsidRPr="000D5075" w:rsidRDefault="000D5075" w:rsidP="000D5075">
      <w:pPr>
        <w:pStyle w:val="Akapitzlist"/>
        <w:numPr>
          <w:ilvl w:val="0"/>
          <w:numId w:val="18"/>
        </w:numPr>
        <w:rPr>
          <w:lang w:val="en-GB"/>
        </w:rPr>
      </w:pPr>
      <w:r w:rsidRPr="000D5075">
        <w:rPr>
          <w:lang w:val="en-GB"/>
        </w:rPr>
        <w:t xml:space="preserve">Aseptic and antiseptic rules (disposable equipment). </w:t>
      </w:r>
    </w:p>
    <w:p w14:paraId="629F9880" w14:textId="31509A07" w:rsidR="000D5075" w:rsidRPr="000D5075" w:rsidRDefault="000D5075" w:rsidP="000D5075">
      <w:pPr>
        <w:pStyle w:val="Akapitzlist"/>
        <w:numPr>
          <w:ilvl w:val="0"/>
          <w:numId w:val="18"/>
        </w:numPr>
        <w:rPr>
          <w:lang w:val="en-GB"/>
        </w:rPr>
      </w:pPr>
      <w:r w:rsidRPr="000D5075">
        <w:rPr>
          <w:lang w:val="en-GB"/>
        </w:rPr>
        <w:t xml:space="preserve">The patient should be fasting. </w:t>
      </w:r>
    </w:p>
    <w:p w14:paraId="1FAA61D6" w14:textId="77777777" w:rsidR="000D5075" w:rsidRPr="000D5075" w:rsidRDefault="000D5075" w:rsidP="000D5075">
      <w:pPr>
        <w:pStyle w:val="Akapitzlist"/>
        <w:numPr>
          <w:ilvl w:val="0"/>
          <w:numId w:val="18"/>
        </w:numPr>
        <w:rPr>
          <w:lang w:val="en-GB"/>
        </w:rPr>
      </w:pPr>
      <w:r w:rsidRPr="000D5075">
        <w:rPr>
          <w:lang w:val="en-GB"/>
        </w:rPr>
        <w:t xml:space="preserve">Patient's head should be bowed to chest as drain is passed down throat. </w:t>
      </w:r>
    </w:p>
    <w:p w14:paraId="66780177" w14:textId="1145E61B" w:rsidR="000D5075" w:rsidRPr="000D5075" w:rsidRDefault="000D5075" w:rsidP="000D5075">
      <w:pPr>
        <w:pStyle w:val="Akapitzlist"/>
        <w:numPr>
          <w:ilvl w:val="0"/>
          <w:numId w:val="18"/>
        </w:numPr>
        <w:rPr>
          <w:lang w:val="en-GB"/>
        </w:rPr>
      </w:pPr>
      <w:r w:rsidRPr="000D5075">
        <w:rPr>
          <w:lang w:val="en-GB"/>
        </w:rPr>
        <w:t xml:space="preserve">Remove tube when patient exhales. </w:t>
      </w:r>
    </w:p>
    <w:p w14:paraId="3CE6B2EF" w14:textId="5C7F4428" w:rsidR="000D5075" w:rsidRPr="000D5075" w:rsidRDefault="000D5075" w:rsidP="000D5075">
      <w:pPr>
        <w:pStyle w:val="Akapitzlist"/>
        <w:numPr>
          <w:ilvl w:val="0"/>
          <w:numId w:val="18"/>
        </w:numPr>
        <w:rPr>
          <w:lang w:val="en-GB"/>
        </w:rPr>
      </w:pPr>
      <w:r w:rsidRPr="000D5075">
        <w:rPr>
          <w:lang w:val="en-GB"/>
        </w:rPr>
        <w:t>Correctly label test tube.</w:t>
      </w:r>
    </w:p>
    <w:sectPr w:rsidR="000D5075" w:rsidRPr="000D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A70"/>
    <w:multiLevelType w:val="hybridMultilevel"/>
    <w:tmpl w:val="31667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67E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2588"/>
    <w:multiLevelType w:val="hybridMultilevel"/>
    <w:tmpl w:val="26922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C2F"/>
    <w:multiLevelType w:val="hybridMultilevel"/>
    <w:tmpl w:val="2D3E1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7E40"/>
    <w:multiLevelType w:val="hybridMultilevel"/>
    <w:tmpl w:val="7D0C9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B0FA7"/>
    <w:multiLevelType w:val="hybridMultilevel"/>
    <w:tmpl w:val="6AAE1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36CF9"/>
    <w:multiLevelType w:val="hybridMultilevel"/>
    <w:tmpl w:val="BAD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058E9"/>
    <w:multiLevelType w:val="hybridMultilevel"/>
    <w:tmpl w:val="4AD65818"/>
    <w:lvl w:ilvl="0" w:tplc="92F67E6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1CA3E0E"/>
    <w:multiLevelType w:val="hybridMultilevel"/>
    <w:tmpl w:val="AAB4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8160B"/>
    <w:multiLevelType w:val="hybridMultilevel"/>
    <w:tmpl w:val="9C3664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361C25"/>
    <w:multiLevelType w:val="hybridMultilevel"/>
    <w:tmpl w:val="C270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1731D"/>
    <w:multiLevelType w:val="hybridMultilevel"/>
    <w:tmpl w:val="BD42234E"/>
    <w:lvl w:ilvl="0" w:tplc="6F326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46670F"/>
    <w:multiLevelType w:val="hybridMultilevel"/>
    <w:tmpl w:val="35240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71F05"/>
    <w:multiLevelType w:val="hybridMultilevel"/>
    <w:tmpl w:val="95208C1E"/>
    <w:lvl w:ilvl="0" w:tplc="92F67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24406"/>
    <w:multiLevelType w:val="hybridMultilevel"/>
    <w:tmpl w:val="2346B73A"/>
    <w:lvl w:ilvl="0" w:tplc="A6628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7623A"/>
    <w:multiLevelType w:val="hybridMultilevel"/>
    <w:tmpl w:val="121292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422A35"/>
    <w:multiLevelType w:val="hybridMultilevel"/>
    <w:tmpl w:val="DB446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F35A7"/>
    <w:multiLevelType w:val="hybridMultilevel"/>
    <w:tmpl w:val="1C4E2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D2460"/>
    <w:multiLevelType w:val="hybridMultilevel"/>
    <w:tmpl w:val="A01E3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57571">
    <w:abstractNumId w:val="5"/>
  </w:num>
  <w:num w:numId="2" w16cid:durableId="10032793">
    <w:abstractNumId w:val="9"/>
  </w:num>
  <w:num w:numId="3" w16cid:durableId="1735738165">
    <w:abstractNumId w:val="0"/>
  </w:num>
  <w:num w:numId="4" w16cid:durableId="347829425">
    <w:abstractNumId w:val="17"/>
  </w:num>
  <w:num w:numId="5" w16cid:durableId="1747068399">
    <w:abstractNumId w:val="12"/>
  </w:num>
  <w:num w:numId="6" w16cid:durableId="1436288504">
    <w:abstractNumId w:val="6"/>
  </w:num>
  <w:num w:numId="7" w16cid:durableId="491874133">
    <w:abstractNumId w:val="1"/>
  </w:num>
  <w:num w:numId="8" w16cid:durableId="1465344191">
    <w:abstractNumId w:val="10"/>
  </w:num>
  <w:num w:numId="9" w16cid:durableId="2101364900">
    <w:abstractNumId w:val="2"/>
  </w:num>
  <w:num w:numId="10" w16cid:durableId="357509732">
    <w:abstractNumId w:val="14"/>
  </w:num>
  <w:num w:numId="11" w16cid:durableId="2064014527">
    <w:abstractNumId w:val="13"/>
  </w:num>
  <w:num w:numId="12" w16cid:durableId="424377152">
    <w:abstractNumId w:val="3"/>
  </w:num>
  <w:num w:numId="13" w16cid:durableId="2067214221">
    <w:abstractNumId w:val="11"/>
  </w:num>
  <w:num w:numId="14" w16cid:durableId="860630520">
    <w:abstractNumId w:val="7"/>
  </w:num>
  <w:num w:numId="15" w16cid:durableId="2115900313">
    <w:abstractNumId w:val="4"/>
  </w:num>
  <w:num w:numId="16" w16cid:durableId="472218883">
    <w:abstractNumId w:val="8"/>
  </w:num>
  <w:num w:numId="17" w16cid:durableId="658772945">
    <w:abstractNumId w:val="15"/>
  </w:num>
  <w:num w:numId="18" w16cid:durableId="1908021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FD"/>
    <w:rsid w:val="000133FD"/>
    <w:rsid w:val="00021617"/>
    <w:rsid w:val="000D5075"/>
    <w:rsid w:val="007D387A"/>
    <w:rsid w:val="00962586"/>
    <w:rsid w:val="00E5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D730"/>
  <w15:chartTrackingRefBased/>
  <w15:docId w15:val="{67730897-5FB9-412C-A1EC-39E4DA23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Slażewicz</dc:creator>
  <cp:keywords/>
  <dc:description/>
  <cp:lastModifiedBy>Alex Slażewicz</cp:lastModifiedBy>
  <cp:revision>2</cp:revision>
  <dcterms:created xsi:type="dcterms:W3CDTF">2023-05-04T17:19:00Z</dcterms:created>
  <dcterms:modified xsi:type="dcterms:W3CDTF">2023-05-04T17:19:00Z</dcterms:modified>
</cp:coreProperties>
</file>