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2"/>
        <w:gridCol w:w="17"/>
        <w:gridCol w:w="1447"/>
        <w:gridCol w:w="949"/>
        <w:gridCol w:w="2896"/>
        <w:gridCol w:w="456"/>
        <w:gridCol w:w="839"/>
        <w:gridCol w:w="1012"/>
        <w:gridCol w:w="1458"/>
      </w:tblGrid>
      <w:tr w:rsidR="009144AB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7C5B047C" wp14:editId="4AC8111E">
                  <wp:extent cx="1333500" cy="751205"/>
                  <wp:effectExtent l="0" t="0" r="0" b="0"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9144AB" w:rsidRPr="00E339A0" w:rsidRDefault="009144AB" w:rsidP="0014334B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0E32AD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0E32AD">
              <w:rPr>
                <w:sz w:val="20"/>
                <w:szCs w:val="20"/>
              </w:rPr>
              <w:t>5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ENDOSKOPIA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</w:r>
            <w:r w:rsidR="008770FB">
              <w:rPr>
                <w:b/>
                <w:bCs/>
                <w:color w:val="auto"/>
                <w:sz w:val="20"/>
                <w:szCs w:val="20"/>
              </w:rPr>
              <w:t>II stopnia (magisterskie)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9144AB" w:rsidRPr="00E339A0" w:rsidRDefault="00C9327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praktyczny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9144AB" w:rsidRPr="00E339A0" w:rsidTr="006349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5" w:type="pct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I□    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II X  </w:t>
            </w:r>
            <w:r w:rsidRPr="00E339A0">
              <w:rPr>
                <w:color w:val="auto"/>
                <w:sz w:val="20"/>
                <w:szCs w:val="20"/>
              </w:rPr>
              <w:t xml:space="preserve">         III□      </w:t>
            </w:r>
          </w:p>
        </w:tc>
        <w:tc>
          <w:tcPr>
            <w:tcW w:w="1800" w:type="pct"/>
            <w:gridSpan w:val="4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1□     2□      3□     4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5□     6□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9144AB" w:rsidRPr="00E339A0" w:rsidRDefault="006349BC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  <w:r w:rsidR="009144AB" w:rsidRPr="00E339A0">
              <w:rPr>
                <w:b/>
                <w:bCs/>
                <w:color w:val="auto"/>
                <w:sz w:val="20"/>
                <w:szCs w:val="20"/>
              </w:rPr>
              <w:t>,5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144AB" w:rsidRPr="002D25FB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9144AB" w:rsidRPr="00E339A0" w:rsidRDefault="009144AB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9144AB" w:rsidRPr="00E339A0" w:rsidRDefault="009144A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9144AB" w:rsidRPr="00E339A0" w:rsidRDefault="009144AB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9144AB" w:rsidRPr="008770FB" w:rsidRDefault="009144AB" w:rsidP="008770FB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8770FB">
              <w:rPr>
                <w:color w:val="auto"/>
                <w:sz w:val="20"/>
                <w:szCs w:val="20"/>
              </w:rPr>
              <w:t xml:space="preserve">praktyki zawodowe </w:t>
            </w:r>
            <w:r w:rsidR="008770FB" w:rsidRPr="00E339A0">
              <w:rPr>
                <w:bCs/>
                <w:color w:val="auto"/>
                <w:sz w:val="20"/>
                <w:szCs w:val="20"/>
              </w:rPr>
              <w:t>□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9144AB" w:rsidRPr="00E339A0" w:rsidRDefault="009144AB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9144AB" w:rsidRPr="00E339A0" w:rsidRDefault="005522F3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82" w:type="pct"/>
            <w:gridSpan w:val="3"/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9144AB" w:rsidRPr="00E339A0" w:rsidRDefault="009144AB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6349BC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2F54B8" w:rsidRDefault="006349BC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8770F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63</w:t>
            </w:r>
          </w:p>
        </w:tc>
      </w:tr>
      <w:tr w:rsidR="009144AB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8" w:type="pct"/>
            <w:gridSpan w:val="6"/>
            <w:shd w:val="clear" w:color="auto" w:fill="auto"/>
          </w:tcPr>
          <w:p w:rsidR="009144AB" w:rsidRPr="00E339A0" w:rsidRDefault="009144AB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82" w:type="pct"/>
            <w:gridSpan w:val="3"/>
            <w:shd w:val="clear" w:color="auto" w:fill="auto"/>
          </w:tcPr>
          <w:p w:rsidR="009144AB" w:rsidRPr="00E339A0" w:rsidRDefault="008770F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2,5</w:t>
            </w:r>
          </w:p>
        </w:tc>
      </w:tr>
      <w:tr w:rsidR="009144AB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9144AB" w:rsidRPr="00E339A0" w:rsidRDefault="009144AB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144AB" w:rsidRPr="00E339A0" w:rsidRDefault="009144AB" w:rsidP="009144AB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informacyjny),</w:t>
            </w:r>
          </w:p>
          <w:p w:rsidR="009144AB" w:rsidRPr="006349BC" w:rsidRDefault="009144AB" w:rsidP="006349BC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problemowa (wykład problemowy),</w:t>
            </w:r>
          </w:p>
        </w:tc>
      </w:tr>
      <w:tr w:rsidR="009144AB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144AB" w:rsidRPr="00E339A0" w:rsidRDefault="009144AB" w:rsidP="00DB38ED">
            <w:pPr>
              <w:numPr>
                <w:ilvl w:val="0"/>
                <w:numId w:val="1"/>
              </w:numPr>
              <w:ind w:left="450" w:hanging="425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Poznanie organizacji i funkcjonowania pracowni endoskopowej oraz zasad wykonywania procedur endoskopowych;  </w:t>
            </w:r>
          </w:p>
          <w:p w:rsidR="009144AB" w:rsidRPr="00E339A0" w:rsidRDefault="009144AB" w:rsidP="00DB38ED">
            <w:pPr>
              <w:numPr>
                <w:ilvl w:val="0"/>
                <w:numId w:val="1"/>
              </w:numPr>
              <w:ind w:left="450" w:hanging="425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wskazań i przeciwwskazań do wykonywania procedur endoskopowych w zakresie przewodu pokarmowego, dróg oddechowych, urologii, ginekologii, laryngologii, anestezjologii i ortopedii;</w:t>
            </w:r>
          </w:p>
          <w:p w:rsidR="009144AB" w:rsidRPr="00E339A0" w:rsidRDefault="009144AB" w:rsidP="00DB38ED">
            <w:pPr>
              <w:numPr>
                <w:ilvl w:val="0"/>
                <w:numId w:val="1"/>
              </w:numPr>
              <w:ind w:left="450" w:hanging="425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Określenie zasad opieki pielęgniarskiej w okresie przygotowania chorego i w trakcie procedur endoskopowych;  </w:t>
            </w:r>
          </w:p>
          <w:p w:rsidR="009144AB" w:rsidRPr="00E339A0" w:rsidRDefault="009144AB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ind w:left="450" w:hanging="425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zasad prowadzenia dokumentacji medycznej obowiązującej w pracowni endoskopowej;</w:t>
            </w:r>
          </w:p>
        </w:tc>
      </w:tr>
      <w:tr w:rsidR="009144AB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9144AB" w:rsidRPr="00E339A0" w:rsidRDefault="009144AB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144AB" w:rsidRPr="00E339A0" w:rsidRDefault="009144AB" w:rsidP="00F45EB3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plansze, ko</w:t>
            </w:r>
            <w:r w:rsidR="00F45EB3">
              <w:rPr>
                <w:sz w:val="20"/>
                <w:szCs w:val="20"/>
              </w:rPr>
              <w:t>mputer. Pracownia endoskopowa z </w:t>
            </w:r>
            <w:r w:rsidRPr="00E339A0">
              <w:rPr>
                <w:sz w:val="20"/>
                <w:szCs w:val="20"/>
              </w:rPr>
              <w:t>wyposażeniem.</w:t>
            </w:r>
            <w:r w:rsidR="00F45EB3">
              <w:rPr>
                <w:sz w:val="20"/>
                <w:szCs w:val="20"/>
              </w:rPr>
              <w:t xml:space="preserve"> Pomoce dydaktyczne medyczne (fantomy i symulatory medyczne, trenażery i modele, w tym modele anatomiczne).</w:t>
            </w:r>
          </w:p>
        </w:tc>
      </w:tr>
      <w:tr w:rsidR="009144AB" w:rsidRPr="00E339A0" w:rsidTr="00DB38ED">
        <w:trPr>
          <w:trHeight w:val="2658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</w:p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</w:p>
          <w:p w:rsidR="009144AB" w:rsidRPr="00E339A0" w:rsidRDefault="009144AB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bCs/>
                <w:iCs/>
                <w:sz w:val="20"/>
                <w:szCs w:val="20"/>
              </w:rPr>
              <w:t>Student posiada wiedzę z zakresu anatomii i fizjologii organizmu człowieka oraz podstawowych badań fizykalnych.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bCs/>
                <w:iCs/>
                <w:sz w:val="20"/>
                <w:szCs w:val="20"/>
              </w:rPr>
              <w:t>Student zna podstawy opieki pielęgniarskiej, psychologii, socjologii, pedagogiki, promocji zdrowia i zdrowia publicznego zgodne z programem studiów I stopnia na kierunku pielęgniarstwo lub innych kierunkach medycznych.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bCs/>
                <w:iCs/>
                <w:sz w:val="20"/>
                <w:szCs w:val="20"/>
              </w:rPr>
              <w:t>Student posiada wiedzę z zakresu farmakologii zgodnej z kwalifikacjami uzyskanymi podczas studiów I stopnia.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posiada umiejętność organizacji pracy własnej i w zespole oraz umiejętność oceny własnych działań i ich interpretacji.</w:t>
            </w:r>
          </w:p>
          <w:p w:rsidR="009144AB" w:rsidRPr="00E339A0" w:rsidRDefault="009144AB" w:rsidP="009144AB">
            <w:pPr>
              <w:numPr>
                <w:ilvl w:val="0"/>
                <w:numId w:val="25"/>
              </w:numPr>
              <w:ind w:left="308" w:hanging="283"/>
              <w:jc w:val="both"/>
              <w:rPr>
                <w:bCs/>
                <w:i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 współdziała w ramach zespołu interdyscyplinarnego.</w:t>
            </w:r>
          </w:p>
        </w:tc>
      </w:tr>
      <w:tr w:rsidR="009144A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44AB" w:rsidRPr="00E339A0" w:rsidRDefault="009144AB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9144AB" w:rsidRPr="00E339A0" w:rsidTr="006349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9144AB" w:rsidRPr="00E339A0" w:rsidRDefault="009144AB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6349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9144AB" w:rsidRPr="00E339A0" w:rsidTr="006349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B.W8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6349B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organizację i funkcjonowanie pracowni endoskopowej oraz zasady wykonywania procedur endoskopowych.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pisemny, </w:t>
            </w:r>
          </w:p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samoocena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144AB" w:rsidRPr="00E339A0" w:rsidTr="006349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B.W9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6349B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diagnostyczne i terapeutyczne możliwości endoskopii w zakresie przewodu pokarmowego, dróg oddechowych, urologii, ginekologii, laryngologii, anestezjologii i ortopedii.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pisemny, </w:t>
            </w:r>
          </w:p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samoocena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9144AB" w:rsidRPr="00E339A0" w:rsidTr="006349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B.W10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6349B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prowadzenia dokumentacji medycznej obowiązujące w pracowni endoskopowej.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pisemny, </w:t>
            </w:r>
          </w:p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samoocena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6349BC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9144AB" w:rsidRPr="00E339A0" w:rsidTr="006349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  <w:r w:rsidR="00AF4AD8">
              <w:rPr>
                <w:sz w:val="20"/>
                <w:szCs w:val="20"/>
              </w:rPr>
              <w:t>.2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6349BC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dotyczących różnych aspektów działalności zawodowej i zasięgania porad ekspertów w przypadku trudności z samodzielnym rozwiązani</w:t>
            </w:r>
            <w:r>
              <w:rPr>
                <w:sz w:val="20"/>
                <w:szCs w:val="20"/>
              </w:rPr>
              <w:t>em problemu.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 przez opiekuna / nauczyciela prowadzącego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6349BC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9144A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9144AB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AB" w:rsidRPr="00E339A0" w:rsidRDefault="009144AB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9144AB" w:rsidRPr="00E339A0" w:rsidRDefault="009144AB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9144AB" w:rsidRPr="00E339A0" w:rsidRDefault="009144AB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9144AB" w:rsidRPr="00E339A0" w:rsidRDefault="009144AB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9144AB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144AB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9144AB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WYKŁADY, </w:t>
            </w:r>
            <w:proofErr w:type="spellStart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 IV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9144AB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Organizacja i funkcjonowanie pracowni endoskopowej oraz zasady wykonywania procedur endoskopowych.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AF4AD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B.W8; K</w:t>
            </w:r>
            <w:r w:rsidR="00AF4AD8"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</w:tr>
      <w:tr w:rsidR="00AF4AD8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Diagnostyka i endoskopowa terapia przewodu pokarmowego. Opieka nad pacjentem przed, w trakcie i po badaniu endoskopowym przewodu pokarmowego.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Default="00AF4AD8" w:rsidP="00AF4AD8">
            <w:pPr>
              <w:jc w:val="center"/>
            </w:pPr>
            <w:r w:rsidRPr="008229D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B.W9; K</w:t>
            </w:r>
            <w:r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</w:tr>
      <w:tr w:rsidR="00AF4AD8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Diagnostyka i endoskopowa terapia dróg oddechowych. Opieka nad pacjentem przed, w trakcie i po badaniu endoskopowym dróg oddechowych.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Default="00AF4AD8" w:rsidP="00AF4AD8">
            <w:pPr>
              <w:jc w:val="center"/>
            </w:pPr>
            <w:r w:rsidRPr="008229D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B.W9; K</w:t>
            </w:r>
            <w:r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</w:tr>
      <w:tr w:rsidR="00AF4AD8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spacing w:line="27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</w:t>
            </w:r>
            <w:r w:rsidRPr="00E339A0">
              <w:rPr>
                <w:rFonts w:eastAsiaTheme="minorHAnsi"/>
                <w:sz w:val="20"/>
                <w:szCs w:val="20"/>
              </w:rPr>
              <w:t>rowadzenie dokumentacji medycznej obowiązujące w pracowni endoskopowej.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Default="00AF4AD8" w:rsidP="00AF4AD8">
            <w:pPr>
              <w:jc w:val="center"/>
            </w:pPr>
            <w:r w:rsidRPr="008229D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B.W10; K</w:t>
            </w:r>
            <w:r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</w:tr>
      <w:tr w:rsidR="00AF4AD8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Zastosowanie endoskopii w innych dziedzinach medycyny (w urologii, ginekologii, laryngologii, anestezjologii, ortopedii)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Default="00AF4AD8" w:rsidP="00AF4AD8">
            <w:pPr>
              <w:jc w:val="center"/>
            </w:pPr>
            <w:r w:rsidRPr="008229D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B.W9; K</w:t>
            </w:r>
            <w:r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</w:tr>
      <w:tr w:rsidR="00AF4AD8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nad pacjentem przed, w trakcie i po badaniu endoskopowym w urologii, ginekologii, laryngologii, anestezjologii, ortopedii.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Default="00AF4AD8" w:rsidP="00AF4AD8">
            <w:pPr>
              <w:jc w:val="center"/>
            </w:pPr>
            <w:r w:rsidRPr="008229D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B.W9; K</w:t>
            </w:r>
            <w:r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</w:tr>
      <w:tr w:rsidR="00AF4AD8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do zabiegu i postępowanie ze sprzętem po zabiegu.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Default="00AF4AD8" w:rsidP="00AF4AD8">
            <w:pPr>
              <w:jc w:val="center"/>
            </w:pPr>
            <w:r w:rsidRPr="008229D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B.W9; K</w:t>
            </w:r>
            <w:r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</w:tr>
      <w:tr w:rsidR="00AF4AD8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rowadzenie dokumentacji medycznej obowiązujące w pracowni endoskopowej.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Default="00AF4AD8" w:rsidP="00AF4AD8">
            <w:pPr>
              <w:jc w:val="center"/>
            </w:pPr>
            <w:r w:rsidRPr="008229D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D8" w:rsidRPr="00E339A0" w:rsidRDefault="00AF4AD8" w:rsidP="00AF4AD8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B.W10; K</w:t>
            </w:r>
            <w:r>
              <w:rPr>
                <w:color w:val="auto"/>
                <w:sz w:val="20"/>
                <w:szCs w:val="20"/>
              </w:rPr>
              <w:t>.</w:t>
            </w: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</w:tr>
      <w:tr w:rsidR="009144AB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144AB" w:rsidRPr="00E339A0" w:rsidTr="006349BC">
        <w:trPr>
          <w:trHeight w:val="340"/>
        </w:trPr>
        <w:tc>
          <w:tcPr>
            <w:tcW w:w="3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AF4AD8">
            <w:pPr>
              <w:pStyle w:val="Default"/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Pogłębienie wiedzy w zakresie przygotowania pacjenta do badań endoskopowych, opiece nad pacjentem przed, w trakcie i po badaniu endoskopowym.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AF4AD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39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AF4AD8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B.W</w:t>
            </w:r>
            <w:r w:rsidR="00AF4AD8">
              <w:rPr>
                <w:color w:val="auto"/>
                <w:sz w:val="20"/>
                <w:szCs w:val="20"/>
              </w:rPr>
              <w:t>8-10;</w:t>
            </w:r>
            <w:r w:rsidR="0080460A">
              <w:rPr>
                <w:color w:val="auto"/>
                <w:sz w:val="20"/>
                <w:szCs w:val="20"/>
              </w:rPr>
              <w:t xml:space="preserve"> K.2.</w:t>
            </w:r>
          </w:p>
        </w:tc>
      </w:tr>
      <w:tr w:rsidR="009144AB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144AB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F7713E" w:rsidRPr="00F7713E" w:rsidRDefault="00F7713E" w:rsidP="00F7713E">
            <w:pPr>
              <w:pStyle w:val="Akapitzlist"/>
              <w:numPr>
                <w:ilvl w:val="0"/>
                <w:numId w:val="26"/>
              </w:numPr>
              <w:spacing w:before="120"/>
              <w:jc w:val="both"/>
              <w:rPr>
                <w:b/>
                <w:sz w:val="20"/>
                <w:szCs w:val="20"/>
              </w:rPr>
            </w:pPr>
            <w:proofErr w:type="spellStart"/>
            <w:r w:rsidRPr="00F7713E">
              <w:rPr>
                <w:sz w:val="20"/>
                <w:szCs w:val="20"/>
                <w:lang w:eastAsia="pl-PL"/>
              </w:rPr>
              <w:t>Soboski</w:t>
            </w:r>
            <w:proofErr w:type="spellEnd"/>
            <w:r w:rsidRPr="00F7713E">
              <w:rPr>
                <w:sz w:val="20"/>
                <w:szCs w:val="20"/>
                <w:lang w:eastAsia="pl-PL"/>
              </w:rPr>
              <w:t xml:space="preserve"> J., Budzyński A. (red.), Endoskopia przewodu pokarmowego : podręczne kompendium, Wyd. </w:t>
            </w:r>
            <w:proofErr w:type="spellStart"/>
            <w:r w:rsidRPr="00F7713E">
              <w:rPr>
                <w:sz w:val="20"/>
                <w:szCs w:val="20"/>
                <w:lang w:eastAsia="pl-PL"/>
              </w:rPr>
              <w:t>Makmed</w:t>
            </w:r>
            <w:proofErr w:type="spellEnd"/>
            <w:r w:rsidRPr="00F7713E">
              <w:rPr>
                <w:sz w:val="20"/>
                <w:szCs w:val="20"/>
                <w:lang w:eastAsia="pl-PL"/>
              </w:rPr>
              <w:t>, Lublin 2019.</w:t>
            </w:r>
          </w:p>
          <w:p w:rsidR="009144AB" w:rsidRPr="00F7713E" w:rsidRDefault="009144AB" w:rsidP="00F7713E">
            <w:pPr>
              <w:spacing w:before="120"/>
              <w:jc w:val="both"/>
              <w:rPr>
                <w:b/>
                <w:sz w:val="20"/>
                <w:szCs w:val="20"/>
              </w:rPr>
            </w:pPr>
            <w:r w:rsidRPr="00F7713E">
              <w:rPr>
                <w:b/>
                <w:sz w:val="20"/>
                <w:szCs w:val="20"/>
              </w:rPr>
              <w:t xml:space="preserve">Literatura uzupełniająca: </w:t>
            </w:r>
          </w:p>
          <w:p w:rsidR="009144AB" w:rsidRPr="00E339A0" w:rsidRDefault="00F7713E" w:rsidP="00F7713E">
            <w:pPr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F7713E">
              <w:rPr>
                <w:sz w:val="20"/>
                <w:szCs w:val="20"/>
              </w:rPr>
              <w:t xml:space="preserve">Kózka M., </w:t>
            </w:r>
            <w:proofErr w:type="spellStart"/>
            <w:r w:rsidRPr="00F7713E">
              <w:rPr>
                <w:sz w:val="20"/>
                <w:szCs w:val="20"/>
              </w:rPr>
              <w:t>Płaszewska</w:t>
            </w:r>
            <w:proofErr w:type="spellEnd"/>
            <w:r w:rsidRPr="00F7713E">
              <w:rPr>
                <w:sz w:val="20"/>
                <w:szCs w:val="20"/>
              </w:rPr>
              <w:t xml:space="preserve">-Żywko L., </w:t>
            </w:r>
            <w:r w:rsidRPr="00F7713E">
              <w:rPr>
                <w:i/>
                <w:sz w:val="20"/>
                <w:szCs w:val="20"/>
              </w:rPr>
              <w:t>Procedury pielęgniarskie</w:t>
            </w:r>
            <w:r w:rsidRPr="00F7713E">
              <w:rPr>
                <w:sz w:val="20"/>
                <w:szCs w:val="20"/>
              </w:rPr>
              <w:t>, Wyd. PZWL, Warszawa 2023 (druk).</w:t>
            </w:r>
          </w:p>
        </w:tc>
      </w:tr>
      <w:tr w:rsidR="009144AB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144AB" w:rsidRPr="00E339A0" w:rsidRDefault="009144AB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9144AB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9144AB" w:rsidRDefault="009144AB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 </w:t>
            </w:r>
          </w:p>
          <w:p w:rsidR="00C458BB" w:rsidRPr="00C458BB" w:rsidRDefault="00C458BB" w:rsidP="00C458BB">
            <w:pPr>
              <w:contextualSpacing/>
              <w:jc w:val="both"/>
              <w:rPr>
                <w:sz w:val="20"/>
                <w:szCs w:val="20"/>
              </w:rPr>
            </w:pPr>
          </w:p>
          <w:p w:rsidR="009144AB" w:rsidRPr="00E339A0" w:rsidRDefault="009144AB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9144AB" w:rsidRDefault="009144A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C458BB" w:rsidRPr="00E339A0" w:rsidRDefault="00C458BB" w:rsidP="00DB38ED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9144AB" w:rsidRPr="00E339A0" w:rsidRDefault="009144AB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9144AB" w:rsidRPr="00E339A0" w:rsidRDefault="009144A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9144AB" w:rsidRPr="00E339A0" w:rsidRDefault="009144AB" w:rsidP="009144AB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9144AB" w:rsidRPr="00E339A0" w:rsidRDefault="009144AB" w:rsidP="009144AB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</w:t>
            </w:r>
            <w:r>
              <w:rPr>
                <w:sz w:val="20"/>
                <w:szCs w:val="20"/>
              </w:rPr>
              <w:t>ustalony z prowadzącym zajęcia.</w:t>
            </w:r>
          </w:p>
          <w:p w:rsidR="009144AB" w:rsidRDefault="009144AB" w:rsidP="00DB38ED">
            <w:pPr>
              <w:rPr>
                <w:b/>
                <w:bCs/>
                <w:sz w:val="20"/>
                <w:szCs w:val="20"/>
              </w:rPr>
            </w:pPr>
          </w:p>
          <w:p w:rsidR="009144AB" w:rsidRPr="00E339A0" w:rsidRDefault="009144AB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Podstawę do uzyskania zaliczenia praktyki zawodowej stanowi</w:t>
            </w:r>
            <w:r w:rsidRPr="00E339A0">
              <w:rPr>
                <w:sz w:val="20"/>
                <w:szCs w:val="20"/>
              </w:rPr>
              <w:t>:</w:t>
            </w:r>
          </w:p>
          <w:p w:rsidR="009144AB" w:rsidRPr="00E339A0" w:rsidRDefault="009144A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 lub (nieobecność usprawiedliwiona w przypadku choroby studenta udokumentowanej zwolnieniem lekarskim lub innych przyczyn losowych i odpracowanie praktyki zawodowej w innym terminie),</w:t>
            </w:r>
          </w:p>
          <w:p w:rsidR="009144AB" w:rsidRPr="00E339A0" w:rsidRDefault="009144A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na praktykach</w:t>
            </w:r>
          </w:p>
          <w:p w:rsidR="009144AB" w:rsidRPr="00445D1C" w:rsidRDefault="009144AB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pozytywne zaliczenie wszystkich efektów uczenia się, poprzez</w:t>
            </w:r>
            <w:r>
              <w:rPr>
                <w:sz w:val="20"/>
                <w:szCs w:val="20"/>
              </w:rPr>
              <w:t xml:space="preserve"> </w:t>
            </w:r>
            <w:r w:rsidRPr="00445D1C">
              <w:rPr>
                <w:sz w:val="20"/>
                <w:szCs w:val="20"/>
              </w:rPr>
              <w:t>uzyskanie co najmniej 6 punktów za elementy uczenia się</w:t>
            </w:r>
            <w:r>
              <w:rPr>
                <w:sz w:val="20"/>
                <w:szCs w:val="20"/>
              </w:rPr>
              <w:t>.</w:t>
            </w:r>
          </w:p>
          <w:p w:rsidR="009144AB" w:rsidRPr="00E339A0" w:rsidRDefault="009144AB" w:rsidP="00DB38ED">
            <w:pPr>
              <w:rPr>
                <w:sz w:val="18"/>
                <w:szCs w:val="18"/>
              </w:rPr>
            </w:pPr>
          </w:p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  <w:lang w:val="x-none"/>
              </w:rPr>
            </w:pPr>
          </w:p>
          <w:p w:rsidR="009144AB" w:rsidRPr="00E339A0" w:rsidRDefault="009144AB" w:rsidP="00DB38ED">
            <w:pPr>
              <w:rPr>
                <w:sz w:val="20"/>
                <w:szCs w:val="20"/>
              </w:rPr>
            </w:pPr>
            <w:bookmarkStart w:id="1" w:name="_Toc54014455"/>
            <w:r w:rsidRPr="00E339A0">
              <w:rPr>
                <w:sz w:val="20"/>
                <w:szCs w:val="20"/>
              </w:rPr>
              <w:t>EGZAMIN KOŃCOWY Z</w:t>
            </w:r>
            <w:r w:rsidRPr="00E339A0">
              <w:rPr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PRZEDMIOTU</w:t>
            </w:r>
            <w:bookmarkEnd w:id="1"/>
          </w:p>
          <w:p w:rsidR="009144AB" w:rsidRPr="00E339A0" w:rsidRDefault="009144AB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egzaminu jest </w:t>
            </w:r>
            <w:r>
              <w:rPr>
                <w:sz w:val="20"/>
                <w:szCs w:val="20"/>
              </w:rPr>
              <w:t>uzyskanie zaliczenia z wykładów,</w:t>
            </w:r>
          </w:p>
          <w:p w:rsidR="009144AB" w:rsidRPr="00E339A0" w:rsidRDefault="009144AB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ma formę testu pisemnego, </w:t>
            </w:r>
            <w:r w:rsidRPr="00E339A0">
              <w:rPr>
                <w:iCs/>
                <w:sz w:val="20"/>
                <w:szCs w:val="20"/>
              </w:rPr>
              <w:t>test wielokrotnego wyboru /MCQ/</w:t>
            </w:r>
            <w:r w:rsidRPr="00E339A0">
              <w:rPr>
                <w:i/>
                <w:iCs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9144AB" w:rsidRPr="00E339A0" w:rsidRDefault="009144AB" w:rsidP="00DB38E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9144AB" w:rsidRPr="00E339A0" w:rsidRDefault="009144AB" w:rsidP="00DB38ED">
            <w:pPr>
              <w:rPr>
                <w:b/>
                <w:bCs/>
                <w:sz w:val="20"/>
                <w:szCs w:val="20"/>
              </w:rPr>
            </w:pPr>
            <w:bookmarkStart w:id="2" w:name="_Toc54014456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2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144AB" w:rsidRPr="00E339A0" w:rsidTr="00DB38ED">
              <w:tc>
                <w:tcPr>
                  <w:tcW w:w="1271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9144AB" w:rsidRPr="00E339A0" w:rsidTr="00DB38ED">
              <w:tc>
                <w:tcPr>
                  <w:tcW w:w="1271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144AB" w:rsidRPr="00E339A0" w:rsidRDefault="009144AB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9144AB" w:rsidRPr="00E339A0" w:rsidRDefault="009144AB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9144AB" w:rsidRPr="00E339A0" w:rsidRDefault="009144AB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9144AB" w:rsidRPr="00E339A0" w:rsidRDefault="009144AB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9144AB" w:rsidRPr="00E339A0" w:rsidTr="00DB38ED">
              <w:tc>
                <w:tcPr>
                  <w:tcW w:w="2405" w:type="dxa"/>
                </w:tcPr>
                <w:p w:rsidR="009144AB" w:rsidRPr="00E339A0" w:rsidRDefault="009144AB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9144AB" w:rsidRPr="00E339A0" w:rsidRDefault="009144AB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9144AB" w:rsidRPr="00E339A0" w:rsidTr="00DB38ED">
              <w:tc>
                <w:tcPr>
                  <w:tcW w:w="2405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9144AB" w:rsidRPr="00E339A0" w:rsidTr="00DB38ED">
              <w:tc>
                <w:tcPr>
                  <w:tcW w:w="2405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9144AB" w:rsidRPr="00E339A0" w:rsidTr="00DB38ED">
              <w:tc>
                <w:tcPr>
                  <w:tcW w:w="2405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9144AB" w:rsidRPr="00E339A0" w:rsidTr="00DB38ED">
              <w:tc>
                <w:tcPr>
                  <w:tcW w:w="2405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9144AB" w:rsidRPr="00E339A0" w:rsidRDefault="009144AB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9144AB" w:rsidRPr="00E339A0" w:rsidRDefault="009144AB" w:rsidP="00DB38ED">
            <w:pPr>
              <w:pStyle w:val="Bezodstpw"/>
            </w:pPr>
          </w:p>
          <w:p w:rsidR="009144AB" w:rsidRPr="00E339A0" w:rsidRDefault="009144AB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9144AB" w:rsidRPr="00E339A0" w:rsidRDefault="009144AB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100% oceny końcowej z przedmiotu</w:t>
            </w:r>
            <w:r>
              <w:t>.</w:t>
            </w:r>
          </w:p>
          <w:p w:rsidR="009144AB" w:rsidRPr="00E339A0" w:rsidRDefault="009144AB" w:rsidP="00DB38ED">
            <w:pPr>
              <w:pStyle w:val="Bezodstpw"/>
            </w:pP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9144AB" w:rsidRPr="00E339A0" w:rsidRDefault="009144AB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9144AB" w:rsidRPr="00E339A0" w:rsidRDefault="009144AB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 xml:space="preserve">Warunki odrabiania zajęć opuszczonych z przyczyn usprawiedliwionych: </w:t>
            </w:r>
          </w:p>
          <w:p w:rsidR="009144AB" w:rsidRPr="00E339A0" w:rsidRDefault="009144AB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9144AB" w:rsidRPr="00E339A0" w:rsidRDefault="009144AB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5522F3" w:rsidRPr="00E339A0" w:rsidTr="005522F3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F3" w:rsidRPr="00E339A0" w:rsidRDefault="0004276D" w:rsidP="00AC6084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807"/>
    <w:multiLevelType w:val="hybridMultilevel"/>
    <w:tmpl w:val="FDDA592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A391F"/>
    <w:multiLevelType w:val="hybridMultilevel"/>
    <w:tmpl w:val="5402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930C1C"/>
    <w:multiLevelType w:val="hybridMultilevel"/>
    <w:tmpl w:val="6B4A81A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21"/>
  </w:num>
  <w:num w:numId="5">
    <w:abstractNumId w:val="5"/>
  </w:num>
  <w:num w:numId="6">
    <w:abstractNumId w:val="11"/>
  </w:num>
  <w:num w:numId="7">
    <w:abstractNumId w:val="7"/>
  </w:num>
  <w:num w:numId="8">
    <w:abstractNumId w:val="18"/>
  </w:num>
  <w:num w:numId="9">
    <w:abstractNumId w:val="23"/>
  </w:num>
  <w:num w:numId="10">
    <w:abstractNumId w:val="14"/>
  </w:num>
  <w:num w:numId="11">
    <w:abstractNumId w:val="6"/>
  </w:num>
  <w:num w:numId="12">
    <w:abstractNumId w:val="22"/>
  </w:num>
  <w:num w:numId="13">
    <w:abstractNumId w:val="2"/>
  </w:num>
  <w:num w:numId="14">
    <w:abstractNumId w:val="17"/>
  </w:num>
  <w:num w:numId="15">
    <w:abstractNumId w:val="19"/>
  </w:num>
  <w:num w:numId="16">
    <w:abstractNumId w:val="4"/>
  </w:num>
  <w:num w:numId="17">
    <w:abstractNumId w:val="1"/>
  </w:num>
  <w:num w:numId="18">
    <w:abstractNumId w:val="8"/>
  </w:num>
  <w:num w:numId="19">
    <w:abstractNumId w:val="3"/>
  </w:num>
  <w:num w:numId="20">
    <w:abstractNumId w:val="24"/>
  </w:num>
  <w:num w:numId="21">
    <w:abstractNumId w:val="25"/>
  </w:num>
  <w:num w:numId="22">
    <w:abstractNumId w:val="26"/>
  </w:num>
  <w:num w:numId="23">
    <w:abstractNumId w:val="10"/>
  </w:num>
  <w:num w:numId="24">
    <w:abstractNumId w:val="20"/>
  </w:num>
  <w:num w:numId="25">
    <w:abstractNumId w:val="15"/>
  </w:num>
  <w:num w:numId="26">
    <w:abstractNumId w:val="1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4276D"/>
    <w:rsid w:val="000E32AD"/>
    <w:rsid w:val="0010658B"/>
    <w:rsid w:val="0014334B"/>
    <w:rsid w:val="00223BED"/>
    <w:rsid w:val="00236D50"/>
    <w:rsid w:val="00237705"/>
    <w:rsid w:val="002D25FB"/>
    <w:rsid w:val="003517A5"/>
    <w:rsid w:val="00380077"/>
    <w:rsid w:val="0040407B"/>
    <w:rsid w:val="005522F3"/>
    <w:rsid w:val="00575FA4"/>
    <w:rsid w:val="006255D7"/>
    <w:rsid w:val="006349BC"/>
    <w:rsid w:val="00725AF7"/>
    <w:rsid w:val="00776BB4"/>
    <w:rsid w:val="00793218"/>
    <w:rsid w:val="0080460A"/>
    <w:rsid w:val="008750D9"/>
    <w:rsid w:val="008770FB"/>
    <w:rsid w:val="009144AB"/>
    <w:rsid w:val="009F34A6"/>
    <w:rsid w:val="00A372A0"/>
    <w:rsid w:val="00AC3995"/>
    <w:rsid w:val="00AC6084"/>
    <w:rsid w:val="00AF4AD8"/>
    <w:rsid w:val="00AF606E"/>
    <w:rsid w:val="00B053DF"/>
    <w:rsid w:val="00C458BB"/>
    <w:rsid w:val="00C9327B"/>
    <w:rsid w:val="00CD08CE"/>
    <w:rsid w:val="00DB1CE4"/>
    <w:rsid w:val="00DC504B"/>
    <w:rsid w:val="00E06589"/>
    <w:rsid w:val="00E830E9"/>
    <w:rsid w:val="00F45EB3"/>
    <w:rsid w:val="00F7713E"/>
    <w:rsid w:val="00FB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  <w:style w:type="character" w:customStyle="1" w:styleId="ui-provider">
    <w:name w:val="ui-provider"/>
    <w:basedOn w:val="Domylnaczcionkaakapitu"/>
    <w:rsid w:val="00B05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05D245-5F43-4323-8C99-B09C1433AB37}"/>
</file>

<file path=customXml/itemProps2.xml><?xml version="1.0" encoding="utf-8"?>
<ds:datastoreItem xmlns:ds="http://schemas.openxmlformats.org/officeDocument/2006/customXml" ds:itemID="{1E11D646-2177-4726-B455-9051D18C7F8C}"/>
</file>

<file path=customXml/itemProps3.xml><?xml version="1.0" encoding="utf-8"?>
<ds:datastoreItem xmlns:ds="http://schemas.openxmlformats.org/officeDocument/2006/customXml" ds:itemID="{AC1F689E-0E5B-4370-A1B2-01370ADB5E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1379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32</cp:revision>
  <dcterms:created xsi:type="dcterms:W3CDTF">2021-01-04T09:21:00Z</dcterms:created>
  <dcterms:modified xsi:type="dcterms:W3CDTF">2024-02-09T09:18:00Z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