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10"/>
        <w:gridCol w:w="1445"/>
        <w:gridCol w:w="949"/>
        <w:gridCol w:w="2273"/>
        <w:gridCol w:w="1087"/>
        <w:gridCol w:w="314"/>
        <w:gridCol w:w="1253"/>
        <w:gridCol w:w="1736"/>
      </w:tblGrid>
      <w:tr w:rsidR="009A599A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275B8CDD" wp14:editId="7E37CA28">
                  <wp:extent cx="1333500" cy="751205"/>
                  <wp:effectExtent l="0" t="0" r="0" b="0"/>
                  <wp:docPr id="32" name="Obraz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9A599A" w:rsidRPr="00E339A0" w:rsidRDefault="009A599A" w:rsidP="00833FAB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FD07E6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FD07E6">
              <w:rPr>
                <w:sz w:val="20"/>
                <w:szCs w:val="20"/>
              </w:rPr>
              <w:t>5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CHIRURGIA NACZYNIOWA, OPIEKA PIELĘGNIARSKA NAD CHORYM ZE SCHORZENIAMI NACZYŃ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niestacjonarne 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</w:t>
            </w:r>
            <w:r w:rsidRPr="00E339A0">
              <w:rPr>
                <w:b/>
                <w:color w:val="auto"/>
                <w:sz w:val="20"/>
                <w:szCs w:val="20"/>
              </w:rPr>
              <w:t>uzupełniające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086" w:type="pct"/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I X</w:t>
            </w:r>
            <w:r w:rsidRPr="00E339A0">
              <w:rPr>
                <w:color w:val="auto"/>
                <w:sz w:val="20"/>
                <w:szCs w:val="20"/>
              </w:rPr>
              <w:t xml:space="preserve">    II□    III□      </w:t>
            </w:r>
          </w:p>
        </w:tc>
        <w:tc>
          <w:tcPr>
            <w:tcW w:w="2100" w:type="pct"/>
            <w:gridSpan w:val="4"/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1 X</w:t>
            </w:r>
            <w:r w:rsidRPr="00E339A0">
              <w:rPr>
                <w:color w:val="auto"/>
                <w:sz w:val="20"/>
                <w:szCs w:val="20"/>
              </w:rPr>
              <w:t xml:space="preserve">   2□      3□    4□     5□     6□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A599A" w:rsidRPr="00D74961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9A599A" w:rsidRPr="00E339A0" w:rsidRDefault="009A599A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6" w:type="pct"/>
            <w:gridSpan w:val="5"/>
          </w:tcPr>
          <w:p w:rsidR="009A599A" w:rsidRPr="00E339A0" w:rsidRDefault="009A599A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9A599A" w:rsidRPr="00E339A0" w:rsidRDefault="009A599A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9A599A" w:rsidRPr="00E339A0" w:rsidRDefault="009A599A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9A599A" w:rsidRPr="00E339A0" w:rsidRDefault="009A599A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9A599A" w:rsidRPr="00D74961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6" w:type="pct"/>
            <w:gridSpan w:val="5"/>
          </w:tcPr>
          <w:p w:rsidR="009A599A" w:rsidRPr="00D74961" w:rsidRDefault="009A599A" w:rsidP="00E34CB9">
            <w:pPr>
              <w:spacing w:before="60" w:after="60"/>
              <w:rPr>
                <w:b/>
                <w:sz w:val="20"/>
                <w:szCs w:val="20"/>
                <w:lang w:val="en-GB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4" w:type="pct"/>
            <w:gridSpan w:val="4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6" w:type="pct"/>
            <w:gridSpan w:val="5"/>
          </w:tcPr>
          <w:p w:rsidR="009A599A" w:rsidRPr="00E339A0" w:rsidRDefault="0027413E" w:rsidP="00E34CB9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9" w:type="pct"/>
            <w:gridSpan w:val="3"/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9A599A" w:rsidRPr="00E339A0" w:rsidRDefault="009A599A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 / 25</w:t>
            </w:r>
          </w:p>
        </w:tc>
      </w:tr>
      <w:tr w:rsidR="009A599A" w:rsidRPr="00E339A0" w:rsidTr="0027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1" w:type="pct"/>
            <w:gridSpan w:val="6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9" w:type="pct"/>
            <w:gridSpan w:val="3"/>
            <w:shd w:val="clear" w:color="auto" w:fill="auto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9A599A" w:rsidRPr="00E339A0" w:rsidTr="0027413E">
        <w:trPr>
          <w:trHeight w:val="346"/>
        </w:trPr>
        <w:tc>
          <w:tcPr>
            <w:tcW w:w="1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9A599A" w:rsidRPr="00E339A0" w:rsidRDefault="009A599A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A599A" w:rsidRPr="00E339A0" w:rsidRDefault="009A599A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9A599A" w:rsidRPr="00E339A0" w:rsidRDefault="009A599A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9A599A" w:rsidRPr="00E339A0" w:rsidRDefault="009A599A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9A599A" w:rsidRPr="00E339A0" w:rsidRDefault="001939D8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przypadków klinicznych</w:t>
            </w:r>
          </w:p>
        </w:tc>
      </w:tr>
      <w:tr w:rsidR="009A599A" w:rsidRPr="00E339A0" w:rsidTr="0027413E">
        <w:trPr>
          <w:trHeight w:val="346"/>
        </w:trPr>
        <w:tc>
          <w:tcPr>
            <w:tcW w:w="1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A599A" w:rsidRPr="00E339A0" w:rsidRDefault="009A599A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studenta do realizacji specjalist</w:t>
            </w:r>
            <w:r w:rsidR="001939D8">
              <w:rPr>
                <w:sz w:val="20"/>
                <w:szCs w:val="20"/>
              </w:rPr>
              <w:t>ycznej opieki pielęgniarskiej z </w:t>
            </w:r>
            <w:r w:rsidRPr="00E339A0">
              <w:rPr>
                <w:sz w:val="20"/>
                <w:szCs w:val="20"/>
              </w:rPr>
              <w:t>uwzględnieniem roli edukatorów pacjentów ze schorzeniami naczyń.</w:t>
            </w:r>
          </w:p>
          <w:p w:rsidR="009A599A" w:rsidRPr="00E339A0" w:rsidRDefault="009A599A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Kreowanie relacji wzajemnego zaufania z pacjentem ze schorzeniami naczyń.</w:t>
            </w:r>
          </w:p>
        </w:tc>
      </w:tr>
      <w:tr w:rsidR="009A599A" w:rsidRPr="00E339A0" w:rsidTr="0027413E">
        <w:trPr>
          <w:trHeight w:val="346"/>
        </w:trPr>
        <w:tc>
          <w:tcPr>
            <w:tcW w:w="1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9A599A" w:rsidRPr="00E339A0" w:rsidRDefault="009A599A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A599A" w:rsidRPr="00E339A0" w:rsidRDefault="009A599A" w:rsidP="001939D8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  <w:r w:rsidR="001939D8">
              <w:rPr>
                <w:sz w:val="20"/>
                <w:szCs w:val="20"/>
              </w:rPr>
              <w:t xml:space="preserve"> Pomoce dydaktyczne medyczne (fantomy i symulatory medyczne, trenażery i modele, w tym modele anatomiczne).</w:t>
            </w:r>
          </w:p>
        </w:tc>
      </w:tr>
      <w:tr w:rsidR="009A599A" w:rsidRPr="00E339A0" w:rsidTr="000F44C5">
        <w:trPr>
          <w:trHeight w:val="1465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</w:p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</w:p>
          <w:p w:rsidR="009A599A" w:rsidRPr="00E339A0" w:rsidRDefault="009A599A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599A" w:rsidRPr="00E339A0" w:rsidRDefault="009A599A" w:rsidP="009A599A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wiedzę z zakresu anatomii i fizjologii oraz patofizjologii, psychologii, pedagogiki oraz zna podstawy opieki pielęgniarskiej, zgodne z programem studiów na kierunku pielęgniarstwo I stopnia.</w:t>
            </w:r>
          </w:p>
          <w:p w:rsidR="009A599A" w:rsidRPr="00E339A0" w:rsidRDefault="009A599A" w:rsidP="009A599A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</w:tc>
      </w:tr>
      <w:tr w:rsidR="009A599A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A599A" w:rsidRPr="00E339A0" w:rsidRDefault="009A599A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9A599A" w:rsidRPr="00E339A0" w:rsidRDefault="009A599A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Omawia </w:t>
            </w:r>
            <w:proofErr w:type="spellStart"/>
            <w:r w:rsidRPr="00E339A0">
              <w:rPr>
                <w:sz w:val="20"/>
                <w:szCs w:val="20"/>
              </w:rPr>
              <w:t>predyktory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metody oceny stanu zdrowia pacjenta w poradnictwie pielęgniarskim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B.W14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 postępowania terapeutycznego w przypadku najczęstszych problemów zdrowotnych.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 doboru badań diagnostycznych i interpretacji ich wyników w zakresie posiadanych uprawnień zawodowych.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B.W39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 xml:space="preserve">nowoczesne metody terapii i rolę </w:t>
            </w:r>
            <w:proofErr w:type="spellStart"/>
            <w:r w:rsidRPr="00E339A0">
              <w:rPr>
                <w:sz w:val="20"/>
                <w:szCs w:val="20"/>
              </w:rPr>
              <w:t>hiperbarii</w:t>
            </w:r>
            <w:proofErr w:type="spellEnd"/>
            <w:r w:rsidRPr="00E339A0">
              <w:rPr>
                <w:sz w:val="20"/>
                <w:szCs w:val="20"/>
              </w:rPr>
              <w:t xml:space="preserve"> tlenowej oraz terapii podciśnieniowej w procesie leczenia najczęściej występujących ran przewlekłych, w szczególności owrzodzeń żylnych, owrzodzeń niedokrwiennych, odleżyn, </w:t>
            </w:r>
            <w:proofErr w:type="spellStart"/>
            <w:r w:rsidRPr="00E339A0">
              <w:rPr>
                <w:sz w:val="20"/>
                <w:szCs w:val="20"/>
              </w:rPr>
              <w:t>odmrożeń</w:t>
            </w:r>
            <w:proofErr w:type="spellEnd"/>
            <w:r w:rsidRPr="00E339A0">
              <w:rPr>
                <w:sz w:val="20"/>
                <w:szCs w:val="20"/>
              </w:rPr>
              <w:t>, zespołu stopy cukrzycowej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B.U12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pacjenta w ramach udzielania porad pielęgniarskich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B.U17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Dokonuje wyboru i zleca badania diagnostyczne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 działanie terapeutyczne w zależności od oceny stanu pacjenta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B.U22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Dostosowuje do rozpoznanych potrzeb zdrowotnych dostępne programy promocji zdrowia i edukacji zdrowotnej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B.U39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psychologiczną pacjenta i jego reakcje na chorobę oraz proces leczenia, a także udzielać mu wsparcia motywacyjno-edukacyjnego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światopoglądowych i </w:t>
            </w:r>
            <w:r>
              <w:rPr>
                <w:sz w:val="20"/>
                <w:szCs w:val="20"/>
              </w:rPr>
              <w:t>kulturowych.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 xml:space="preserve">Przedłużona obserwacja, samoocena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9A599A" w:rsidRPr="00E339A0" w:rsidTr="002741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 w realizacji okreś</w:t>
            </w:r>
            <w:r>
              <w:rPr>
                <w:sz w:val="20"/>
                <w:szCs w:val="20"/>
              </w:rPr>
              <w:t>lonych zadań.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A599A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9A599A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9A" w:rsidRPr="00E339A0" w:rsidRDefault="009A599A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9A599A" w:rsidRPr="00E339A0" w:rsidRDefault="009A599A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9A599A" w:rsidRPr="00E339A0" w:rsidRDefault="009A599A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9A599A" w:rsidRPr="00E339A0" w:rsidRDefault="009A599A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9A599A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ryzyka, postępowanie oraz rola pielęgniarki w leczeniu i profilaktyce miażdżycy kończyn dolnych. Epidemiologia miażdżycy.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B.W15; B.W39; K3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Przyczyny, czynniki ryzyka, patogeneza oraz objawy niedokrwienia kończyn dolnych.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Diagnostyka i leczenie niedokrwienia kończyn dolnych –rola pielęgniarki.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B.W15; B.W39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Zakrzepica żył głębokich. Epidemiologia, zagrożenie, leczenie i powikłania zespołu pozakrzepowego.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B.W15; B.W39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Leczenie i zapobieganie choroby zakrzepowo –zatorowej –rola pielęgniarki.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B.W39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Wybrane choroby naczyń tętniczych (choroba Burgera, tętniaki) –postępowanie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terapeutyczno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–pielęgnacyjne.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B.W15; B.W39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Żylaki kończyn dolnych –opieka pielęgniarska i edukacja terapeutyczna.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K1; K2; K3; K4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Żylna choroba zakrzepowo-zatorowa–opieka pielęgniarska i edukacja terapeutyczna.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K1; K2; K3; K4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Diagnostyka i leczenie najczęstszych chorób naczyń żylnych –rola pielęgniarki.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K1; K2; K3; K4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Diagnostyka i leczenie pacjenta z chorobą naczyń tętniczych –rola pielęgniarki.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B.U17; B.U18; B.U22; B.U24; B.U39; K1; K2; K3; K4 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pielęgniarska w wybranych chorobach naczyń tętniczych i edukacja terapeutyczna.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K1; K2; K3; K4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Postępowanie terapeutyczne i pielęgniarskie wobec pacjenta z zatorem płucnym.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K1; K2; K3; K4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Rola pielęgniarki w leczeniu i zapobieganiu chorobie zakrzepowo-zatorowej.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B.W39</w:t>
            </w:r>
          </w:p>
        </w:tc>
      </w:tr>
      <w:tr w:rsidR="009A599A" w:rsidRPr="00E339A0" w:rsidTr="0027413E">
        <w:trPr>
          <w:trHeight w:val="340"/>
        </w:trPr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ind w:left="48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Edukacja terapeutyczna w chorobach zakrzepowo-zatorowych.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B.U16; B.U17; B.U18; B.U22; B.U24; B.U39; KS1; KS2; KS3; KS4</w:t>
            </w:r>
          </w:p>
        </w:tc>
      </w:tr>
      <w:tr w:rsidR="009A599A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A599A" w:rsidRPr="00E339A0" w:rsidTr="000F44C5">
        <w:trPr>
          <w:trHeight w:val="69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175CB0" w:rsidRPr="00175CB0" w:rsidRDefault="00175CB0" w:rsidP="00175CB0">
            <w:pPr>
              <w:pStyle w:val="Akapitzlist"/>
              <w:numPr>
                <w:ilvl w:val="0"/>
                <w:numId w:val="41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Szwed I., Michalak A., Janczak D., </w:t>
            </w:r>
            <w:r w:rsidRPr="00175CB0">
              <w:rPr>
                <w:i/>
                <w:sz w:val="20"/>
                <w:szCs w:val="20"/>
              </w:rPr>
              <w:t>Instrumentarium i techniki zabiegów w chirurgii naczyniowej</w:t>
            </w:r>
            <w:r w:rsidR="003C1133">
              <w:rPr>
                <w:sz w:val="20"/>
                <w:szCs w:val="20"/>
              </w:rPr>
              <w:t>, Wyd. PZWL, Warszawa 2022.</w:t>
            </w:r>
          </w:p>
          <w:p w:rsidR="009A599A" w:rsidRPr="00175CB0" w:rsidRDefault="00175CB0" w:rsidP="00175CB0">
            <w:pPr>
              <w:pStyle w:val="Akapitzlist"/>
              <w:numPr>
                <w:ilvl w:val="0"/>
                <w:numId w:val="41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175CB0">
              <w:rPr>
                <w:sz w:val="20"/>
                <w:szCs w:val="20"/>
              </w:rPr>
              <w:t>W</w:t>
            </w:r>
            <w:r w:rsidRPr="00175CB0">
              <w:rPr>
                <w:bCs/>
                <w:sz w:val="20"/>
                <w:szCs w:val="20"/>
              </w:rPr>
              <w:t xml:space="preserve">alewska E. (red.), </w:t>
            </w:r>
            <w:r w:rsidRPr="00175CB0">
              <w:rPr>
                <w:bCs/>
                <w:i/>
                <w:sz w:val="20"/>
                <w:szCs w:val="20"/>
              </w:rPr>
              <w:t>Podstawy pielęgniarstwa chirurgicznego</w:t>
            </w:r>
            <w:r w:rsidRPr="00175CB0">
              <w:rPr>
                <w:bCs/>
                <w:sz w:val="20"/>
                <w:szCs w:val="20"/>
              </w:rPr>
              <w:t>, PZWL, Warszawa 2023.</w:t>
            </w:r>
          </w:p>
          <w:p w:rsidR="00175CB0" w:rsidRDefault="00175CB0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9A599A" w:rsidRPr="00E339A0" w:rsidRDefault="009A599A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9A599A" w:rsidRPr="001F2B0B" w:rsidRDefault="00562B02" w:rsidP="00562B02">
            <w:pPr>
              <w:pStyle w:val="Akapitzlist"/>
              <w:widowControl/>
              <w:numPr>
                <w:ilvl w:val="0"/>
                <w:numId w:val="40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Czasopismo </w:t>
            </w:r>
            <w:r w:rsidRPr="00562B02">
              <w:rPr>
                <w:i/>
                <w:sz w:val="20"/>
                <w:szCs w:val="20"/>
              </w:rPr>
              <w:t>Pielęgniarstwo Chirurgiczne i Angiologiczne/</w:t>
            </w:r>
            <w:proofErr w:type="spellStart"/>
            <w:r w:rsidRPr="00562B02">
              <w:rPr>
                <w:i/>
                <w:sz w:val="20"/>
                <w:szCs w:val="20"/>
              </w:rPr>
              <w:t>Surgical</w:t>
            </w:r>
            <w:proofErr w:type="spellEnd"/>
            <w:r w:rsidRPr="00562B02">
              <w:rPr>
                <w:i/>
                <w:sz w:val="20"/>
                <w:szCs w:val="20"/>
              </w:rPr>
              <w:t xml:space="preserve"> and </w:t>
            </w:r>
            <w:proofErr w:type="spellStart"/>
            <w:r w:rsidRPr="00562B02">
              <w:rPr>
                <w:i/>
                <w:sz w:val="20"/>
                <w:szCs w:val="20"/>
              </w:rPr>
              <w:t>Vascular</w:t>
            </w:r>
            <w:proofErr w:type="spellEnd"/>
            <w:r w:rsidRPr="00562B0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62B02">
              <w:rPr>
                <w:i/>
                <w:sz w:val="20"/>
                <w:szCs w:val="20"/>
              </w:rPr>
              <w:t>Nursing</w:t>
            </w:r>
            <w:proofErr w:type="spellEnd"/>
          </w:p>
        </w:tc>
      </w:tr>
      <w:tr w:rsidR="009A599A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A599A" w:rsidRPr="00E339A0" w:rsidRDefault="009A599A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9A599A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9A" w:rsidRPr="00E339A0" w:rsidRDefault="009A599A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9A599A" w:rsidRPr="00E339A0" w:rsidRDefault="009A599A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9A599A" w:rsidRPr="00E339A0" w:rsidRDefault="009A599A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 xml:space="preserve">Zaliczenie z oceną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ćwiczenia</w:t>
            </w:r>
          </w:p>
          <w:p w:rsidR="009A599A" w:rsidRPr="00E339A0" w:rsidRDefault="009A599A" w:rsidP="000F44C5">
            <w:pPr>
              <w:rPr>
                <w:b/>
                <w:bCs/>
                <w:sz w:val="20"/>
                <w:szCs w:val="20"/>
              </w:rPr>
            </w:pPr>
          </w:p>
          <w:p w:rsidR="009A599A" w:rsidRPr="00E339A0" w:rsidRDefault="009A599A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9A599A" w:rsidRPr="00E339A0" w:rsidRDefault="009A599A" w:rsidP="009A599A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9A599A" w:rsidRPr="00E339A0" w:rsidRDefault="009A599A" w:rsidP="009A599A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9A599A" w:rsidRPr="00E339A0" w:rsidRDefault="009A599A" w:rsidP="009A599A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pisemne (test) lub kolokwium ustne (odpowiedź na 3 pytania).</w:t>
            </w:r>
          </w:p>
          <w:p w:rsidR="009A599A" w:rsidRPr="00E339A0" w:rsidRDefault="009A599A" w:rsidP="000F44C5">
            <w:pPr>
              <w:pStyle w:val="Akapitzlist"/>
              <w:rPr>
                <w:sz w:val="20"/>
                <w:szCs w:val="20"/>
              </w:rPr>
            </w:pP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9A599A" w:rsidRPr="00E339A0" w:rsidRDefault="009A599A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9A599A" w:rsidRPr="00E339A0" w:rsidRDefault="009A599A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</w:t>
            </w:r>
            <w:r>
              <w:rPr>
                <w:sz w:val="20"/>
                <w:szCs w:val="20"/>
              </w:rPr>
              <w:t>i omawianymi w trakcie ćwiczeń),</w:t>
            </w:r>
          </w:p>
          <w:p w:rsidR="009A599A" w:rsidRPr="00E339A0" w:rsidRDefault="009A599A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</w:t>
            </w:r>
            <w:r>
              <w:rPr>
                <w:sz w:val="20"/>
                <w:szCs w:val="20"/>
              </w:rPr>
              <w:t>.</w:t>
            </w:r>
          </w:p>
          <w:p w:rsidR="009A599A" w:rsidRDefault="009A599A" w:rsidP="000F44C5">
            <w:pPr>
              <w:rPr>
                <w:b/>
                <w:bCs/>
                <w:sz w:val="20"/>
                <w:szCs w:val="20"/>
              </w:rPr>
            </w:pPr>
          </w:p>
          <w:p w:rsidR="009A599A" w:rsidRPr="00E339A0" w:rsidRDefault="009A599A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9A599A" w:rsidRPr="00E339A0" w:rsidRDefault="009A599A" w:rsidP="009A599A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ma formę testu </w:t>
            </w:r>
            <w:r w:rsidRPr="001F2B0B">
              <w:rPr>
                <w:sz w:val="20"/>
                <w:szCs w:val="20"/>
              </w:rPr>
              <w:t xml:space="preserve">pisemnego, </w:t>
            </w:r>
            <w:r w:rsidRPr="001F2B0B">
              <w:rPr>
                <w:iCs/>
                <w:sz w:val="20"/>
                <w:szCs w:val="20"/>
              </w:rPr>
              <w:t>test z jedną prawidłową</w:t>
            </w:r>
            <w:r w:rsidRPr="00E339A0">
              <w:rPr>
                <w:iCs/>
                <w:sz w:val="20"/>
                <w:szCs w:val="20"/>
              </w:rPr>
              <w:t xml:space="preserve"> odpowiedzią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9A599A" w:rsidRPr="00E339A0" w:rsidRDefault="009A599A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A599A" w:rsidRPr="00E339A0" w:rsidTr="000F44C5">
              <w:tc>
                <w:tcPr>
                  <w:tcW w:w="1271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9A599A" w:rsidRPr="00E339A0" w:rsidTr="000F44C5">
              <w:tc>
                <w:tcPr>
                  <w:tcW w:w="1271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A599A" w:rsidRPr="00E339A0" w:rsidRDefault="009A599A" w:rsidP="000F44C5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9A599A" w:rsidRPr="00E339A0" w:rsidRDefault="009A599A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9A599A" w:rsidRPr="00E339A0" w:rsidRDefault="009A599A" w:rsidP="009A599A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9A599A" w:rsidRPr="00196B72" w:rsidRDefault="009A599A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A599A" w:rsidRPr="00196B72" w:rsidTr="000F44C5">
              <w:tc>
                <w:tcPr>
                  <w:tcW w:w="5524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9A599A" w:rsidRPr="00196B72" w:rsidRDefault="009A599A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</w:p>
          <w:p w:rsidR="009A599A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9A599A" w:rsidRPr="00E339A0" w:rsidRDefault="009A599A" w:rsidP="009A599A">
            <w:pPr>
              <w:pStyle w:val="Bezodstpw"/>
              <w:numPr>
                <w:ilvl w:val="0"/>
                <w:numId w:val="12"/>
              </w:numPr>
              <w:spacing w:line="259" w:lineRule="auto"/>
            </w:pPr>
            <w:r w:rsidRPr="00E339A0">
              <w:t xml:space="preserve">średnia ocen </w:t>
            </w:r>
            <w:r>
              <w:t>z kolokwium z wykładów, ćwiczeń.</w:t>
            </w:r>
          </w:p>
          <w:p w:rsidR="009A599A" w:rsidRPr="00E339A0" w:rsidRDefault="009A599A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9A599A" w:rsidRPr="00196B72" w:rsidRDefault="009A599A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9A599A" w:rsidRDefault="009A599A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9A599A" w:rsidRPr="00E339A0" w:rsidRDefault="009A599A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9A599A" w:rsidRPr="00E339A0" w:rsidRDefault="009A599A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9A599A" w:rsidRPr="00E339A0" w:rsidRDefault="009A599A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27413E" w:rsidRPr="00E339A0" w:rsidTr="0027413E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13E" w:rsidRPr="00E339A0" w:rsidRDefault="005524F0" w:rsidP="00C46D79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72B33"/>
    <w:multiLevelType w:val="hybridMultilevel"/>
    <w:tmpl w:val="052A5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7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9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1"/>
  </w:num>
  <w:num w:numId="4">
    <w:abstractNumId w:val="34"/>
  </w:num>
  <w:num w:numId="5">
    <w:abstractNumId w:val="9"/>
  </w:num>
  <w:num w:numId="6">
    <w:abstractNumId w:val="14"/>
  </w:num>
  <w:num w:numId="7">
    <w:abstractNumId w:val="10"/>
  </w:num>
  <w:num w:numId="8">
    <w:abstractNumId w:val="37"/>
  </w:num>
  <w:num w:numId="9">
    <w:abstractNumId w:val="28"/>
  </w:num>
  <w:num w:numId="10">
    <w:abstractNumId w:val="36"/>
  </w:num>
  <w:num w:numId="11">
    <w:abstractNumId w:val="6"/>
  </w:num>
  <w:num w:numId="12">
    <w:abstractNumId w:val="19"/>
  </w:num>
  <w:num w:numId="13">
    <w:abstractNumId w:val="24"/>
  </w:num>
  <w:num w:numId="14">
    <w:abstractNumId w:val="23"/>
  </w:num>
  <w:num w:numId="15">
    <w:abstractNumId w:val="39"/>
  </w:num>
  <w:num w:numId="16">
    <w:abstractNumId w:val="22"/>
  </w:num>
  <w:num w:numId="17">
    <w:abstractNumId w:val="25"/>
  </w:num>
  <w:num w:numId="18">
    <w:abstractNumId w:val="3"/>
  </w:num>
  <w:num w:numId="19">
    <w:abstractNumId w:val="2"/>
  </w:num>
  <w:num w:numId="20">
    <w:abstractNumId w:val="13"/>
  </w:num>
  <w:num w:numId="21">
    <w:abstractNumId w:val="40"/>
  </w:num>
  <w:num w:numId="22">
    <w:abstractNumId w:val="15"/>
  </w:num>
  <w:num w:numId="23">
    <w:abstractNumId w:val="8"/>
  </w:num>
  <w:num w:numId="24">
    <w:abstractNumId w:val="38"/>
  </w:num>
  <w:num w:numId="25">
    <w:abstractNumId w:val="31"/>
  </w:num>
  <w:num w:numId="26">
    <w:abstractNumId w:val="5"/>
  </w:num>
  <w:num w:numId="27">
    <w:abstractNumId w:val="32"/>
  </w:num>
  <w:num w:numId="28">
    <w:abstractNumId w:val="17"/>
  </w:num>
  <w:num w:numId="29">
    <w:abstractNumId w:val="21"/>
  </w:num>
  <w:num w:numId="30">
    <w:abstractNumId w:val="29"/>
  </w:num>
  <w:num w:numId="31">
    <w:abstractNumId w:val="12"/>
  </w:num>
  <w:num w:numId="32">
    <w:abstractNumId w:val="27"/>
  </w:num>
  <w:num w:numId="33">
    <w:abstractNumId w:val="4"/>
  </w:num>
  <w:num w:numId="34">
    <w:abstractNumId w:val="35"/>
  </w:num>
  <w:num w:numId="35">
    <w:abstractNumId w:val="1"/>
  </w:num>
  <w:num w:numId="36">
    <w:abstractNumId w:val="30"/>
  </w:num>
  <w:num w:numId="37">
    <w:abstractNumId w:val="26"/>
  </w:num>
  <w:num w:numId="38">
    <w:abstractNumId w:val="33"/>
  </w:num>
  <w:num w:numId="39">
    <w:abstractNumId w:val="7"/>
  </w:num>
  <w:num w:numId="40">
    <w:abstractNumId w:val="20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5CB0"/>
    <w:rsid w:val="00177935"/>
    <w:rsid w:val="001939D8"/>
    <w:rsid w:val="001B3D77"/>
    <w:rsid w:val="001E499E"/>
    <w:rsid w:val="00200896"/>
    <w:rsid w:val="00231704"/>
    <w:rsid w:val="0027413E"/>
    <w:rsid w:val="003152AB"/>
    <w:rsid w:val="00380077"/>
    <w:rsid w:val="003C1133"/>
    <w:rsid w:val="005524F0"/>
    <w:rsid w:val="00562B02"/>
    <w:rsid w:val="00567E33"/>
    <w:rsid w:val="00604E28"/>
    <w:rsid w:val="00662C1F"/>
    <w:rsid w:val="00736963"/>
    <w:rsid w:val="007B47A2"/>
    <w:rsid w:val="00833FAB"/>
    <w:rsid w:val="008C0F4E"/>
    <w:rsid w:val="008F4DFE"/>
    <w:rsid w:val="009A599A"/>
    <w:rsid w:val="00A0394B"/>
    <w:rsid w:val="00A953A7"/>
    <w:rsid w:val="00AB6E12"/>
    <w:rsid w:val="00BE6228"/>
    <w:rsid w:val="00C46D79"/>
    <w:rsid w:val="00D003E8"/>
    <w:rsid w:val="00D74961"/>
    <w:rsid w:val="00E205CE"/>
    <w:rsid w:val="00E31006"/>
    <w:rsid w:val="00E34CB9"/>
    <w:rsid w:val="00E900BD"/>
    <w:rsid w:val="00F55F32"/>
    <w:rsid w:val="00FD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828A22-164F-4A9A-842C-96EC2A0F6346}"/>
</file>

<file path=customXml/itemProps2.xml><?xml version="1.0" encoding="utf-8"?>
<ds:datastoreItem xmlns:ds="http://schemas.openxmlformats.org/officeDocument/2006/customXml" ds:itemID="{EDD49AB0-B680-4E8D-A912-F48FAAC8379C}"/>
</file>

<file path=customXml/itemProps3.xml><?xml version="1.0" encoding="utf-8"?>
<ds:datastoreItem xmlns:ds="http://schemas.openxmlformats.org/officeDocument/2006/customXml" ds:itemID="{67C38752-497F-4036-B28B-711067BF6F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1949</Words>
  <Characters>11699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18</cp:revision>
  <dcterms:created xsi:type="dcterms:W3CDTF">2021-01-04T13:00:00Z</dcterms:created>
  <dcterms:modified xsi:type="dcterms:W3CDTF">2023-11-17T13:20:00Z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