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3"/>
        <w:gridCol w:w="1297"/>
        <w:gridCol w:w="1108"/>
        <w:gridCol w:w="2894"/>
        <w:gridCol w:w="441"/>
        <w:gridCol w:w="761"/>
        <w:gridCol w:w="979"/>
        <w:gridCol w:w="1585"/>
      </w:tblGrid>
      <w:tr w:rsidR="00937D2F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F765830" wp14:editId="4A21F364">
                  <wp:extent cx="1333500" cy="751205"/>
                  <wp:effectExtent l="0" t="0" r="0" b="0"/>
                  <wp:docPr id="37" name="Obraz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37D2F" w:rsidRPr="00E339A0" w:rsidRDefault="00937D2F" w:rsidP="00AE4088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AE4088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AE4088">
              <w:rPr>
                <w:sz w:val="20"/>
                <w:szCs w:val="20"/>
              </w:rPr>
              <w:t>5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B06EF6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ORDYNOWANIE </w:t>
            </w:r>
            <w:r w:rsidR="00B06EF6">
              <w:rPr>
                <w:b/>
                <w:bCs/>
                <w:color w:val="auto"/>
                <w:sz w:val="20"/>
                <w:szCs w:val="20"/>
              </w:rPr>
              <w:t>LEKÓW I WYPISYWANIE RECEPT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700B">
              <w:rPr>
                <w:b/>
                <w:color w:val="auto"/>
                <w:sz w:val="20"/>
                <w:szCs w:val="20"/>
              </w:rPr>
              <w:t>niestacjonarne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937D2F" w:rsidRPr="00E339A0" w:rsidTr="007D29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="004A5728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II </w:t>
            </w:r>
            <w:r w:rsidR="004A5728"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III□      </w:t>
            </w:r>
          </w:p>
        </w:tc>
        <w:tc>
          <w:tcPr>
            <w:tcW w:w="1801" w:type="pct"/>
            <w:gridSpan w:val="4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A5728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  3</w:t>
            </w:r>
            <w:r w:rsidR="004A5728"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5□     6□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37D2F" w:rsidRPr="00AD3B1A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X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37D2F" w:rsidRPr="00764240" w:rsidRDefault="00937D2F" w:rsidP="00B06EF6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37D2F" w:rsidRPr="00E339A0" w:rsidRDefault="007D29C0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0" w:type="pct"/>
            <w:gridSpan w:val="3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37D2F" w:rsidRPr="00E339A0" w:rsidRDefault="00937D2F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27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 / 50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37D2F" w:rsidRPr="00E339A0" w:rsidRDefault="00937D2F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aktywizująca (</w:t>
            </w:r>
            <w:proofErr w:type="spellStart"/>
            <w:r w:rsidRPr="00E339A0">
              <w:rPr>
                <w:sz w:val="20"/>
                <w:szCs w:val="20"/>
              </w:rPr>
              <w:t>case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study</w:t>
            </w:r>
            <w:proofErr w:type="spellEnd"/>
            <w:r w:rsidRPr="00E339A0">
              <w:rPr>
                <w:sz w:val="20"/>
                <w:szCs w:val="20"/>
              </w:rPr>
              <w:t>, metoda przypadków),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praktyczna (ćwiczenia i zajęcia praktyczne).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Nauczenie studentów podstaw racjonalnej farmakoterapii chorego ze szczególnym zwróceniem uwagi na jej indywidualizacje oraz farmakokinetykę i uboczne działania leków.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Przygotowanie studentów do samodzielnego ordynowania wybranych leków, środków spożywczych specjalnego przeznaczenia żywieniowego i wyrobów medycznych na podstawie oceny stanu pacjenta, w tym </w:t>
            </w:r>
            <w:r w:rsidRPr="00E339A0">
              <w:rPr>
                <w:sz w:val="20"/>
                <w:szCs w:val="20"/>
              </w:rPr>
              <w:t>ordynowania leków zawierających określone substancje czynne, z wyłączeniem leków zawierających substancje bardzo silnie działające, środki odurzające i substancje psychotropowe.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Nauczenie studentów zasad ordynowania określonych wyrobów medycznych, w tym wystawiania zleceń albo recept.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postaw profesjonalnego podejścia do strategii marketingowych przemysłu farmaceutycznego i reklamy jego produktów.</w:t>
            </w:r>
            <w:r w:rsidRPr="00E339A0">
              <w:rPr>
                <w:rFonts w:eastAsia="Univers-PL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37D2F" w:rsidRPr="00E339A0" w:rsidRDefault="00937D2F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37D2F" w:rsidRPr="00E339A0" w:rsidTr="000F44C5">
        <w:trPr>
          <w:trHeight w:val="479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farmakologii w zakresie studiów pierwszego stopnia kierunków medycznych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regulacje prawne związane z refundacją leków, wyrobów medycznych i środków spożywczych specjalnego przeznaczenia żywieniowego.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recepty lub zleceń.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Wymienia objawy i omawia skutki uboczne działania leków zawierających określone substancje czynne.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przygotowuje zapis form recepturowych leków zawierających określone substancje czynne, na podstawie ukierunkowanej oceny stanu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Interpretuje charakterystyki farmaceutyczne produktów leczniczych.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zadań,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7D29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37D2F" w:rsidRPr="00E339A0" w:rsidRDefault="00937D2F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37D2F" w:rsidRPr="00E339A0" w:rsidTr="007D29C0">
        <w:trPr>
          <w:trHeight w:val="575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b/>
                <w:bCs/>
                <w:sz w:val="20"/>
                <w:szCs w:val="20"/>
              </w:rPr>
              <w:t>Odniesienie do efektów uczenia się do ZAJĘĆ</w:t>
            </w:r>
          </w:p>
        </w:tc>
      </w:tr>
      <w:tr w:rsidR="00937D2F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5C2B2D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>Repetytorium z farmakologii ogólnej, farmakodynamiki i farmakokinetyki.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B.W1; B.W4; </w:t>
            </w:r>
            <w:r w:rsidRPr="005C2B2D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>Chemioterapia nowotworów i leczenie skojarzone w onkologii. Immunoterapia nowotworów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B.W3; </w:t>
            </w:r>
            <w:r w:rsidRPr="005C2B2D">
              <w:rPr>
                <w:rFonts w:eastAsiaTheme="minorHAnsi"/>
                <w:sz w:val="20"/>
                <w:szCs w:val="20"/>
              </w:rPr>
              <w:t>K.2; K.3; K.6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color w:val="auto"/>
                <w:sz w:val="20"/>
                <w:szCs w:val="20"/>
              </w:rPr>
              <w:t xml:space="preserve">Regulacje prawne odpłatności za leki oraz refundacji, w tym uprawnienia pielęgniarek do wystawiania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B.W2; </w:t>
            </w:r>
            <w:r w:rsidRPr="005C2B2D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5C2B2D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C2B2D">
              <w:rPr>
                <w:b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5C2B2D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>Badania kliniczne i proces wprowadzania leków na rynek. Regulacje prawne dotyczące refundacji leków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B.U1; B.U2; B.U3; B.U4; </w:t>
            </w:r>
            <w:r w:rsidRPr="005C2B2D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>Postępy w farmakoterapii chorób cywilizacyjnych.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B.U1; B.U2; B.U3; B.U4; </w:t>
            </w:r>
            <w:r w:rsidRPr="005C2B2D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C2B2D">
              <w:rPr>
                <w:color w:val="auto"/>
                <w:sz w:val="20"/>
                <w:szCs w:val="20"/>
              </w:rPr>
              <w:t>Recepty – elementy, zasady i tryb wystawiania recept. E-recepta.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B.U1; B.U2; B.U3; B.U4; </w:t>
            </w:r>
            <w:r w:rsidRPr="005C2B2D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5C2B2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C2B2D">
              <w:rPr>
                <w:color w:val="auto"/>
                <w:sz w:val="20"/>
                <w:szCs w:val="20"/>
              </w:rPr>
              <w:t>Ordynowanie określonych leków, środków spożywczych specjalnego przeznaczenia żywieniowego i wyrobów medycznych oraz wystawiania na nie recept albo zleceń.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3D3DD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5C2B2D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B.U1; B.U2; B.U3; B.U4; </w:t>
            </w:r>
            <w:r w:rsidRPr="005C2B2D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3D3DD0" w:rsidRPr="005C2B2D" w:rsidTr="00D96BA2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D96BA2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Antybiotykoterapia i mechanizmy </w:t>
            </w:r>
            <w:proofErr w:type="spellStart"/>
            <w:r w:rsidRPr="005C2B2D">
              <w:rPr>
                <w:sz w:val="20"/>
                <w:szCs w:val="20"/>
              </w:rPr>
              <w:t>antybiotykooporności</w:t>
            </w:r>
            <w:proofErr w:type="spellEnd"/>
            <w:r w:rsidRPr="005C2B2D">
              <w:rPr>
                <w:sz w:val="20"/>
                <w:szCs w:val="20"/>
              </w:rPr>
              <w:t xml:space="preserve"> bakterii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D96BA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D96BA2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B.W4; </w:t>
            </w:r>
            <w:r w:rsidRPr="005C2B2D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3D3DD0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Leki przeciwwirusowe, przeciwgrzybicze i </w:t>
            </w:r>
            <w:proofErr w:type="spellStart"/>
            <w:r w:rsidRPr="005C2B2D">
              <w:rPr>
                <w:sz w:val="20"/>
                <w:szCs w:val="20"/>
              </w:rPr>
              <w:t>przeciwpierwotniakowe</w:t>
            </w:r>
            <w:proofErr w:type="spellEnd"/>
            <w:r w:rsidRPr="005C2B2D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B.W4; </w:t>
            </w:r>
            <w:r w:rsidRPr="005C2B2D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3D3DD0" w:rsidRPr="005C2B2D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Default"/>
              <w:rPr>
                <w:color w:val="auto"/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>Leki stosowane w anestezjologii i intensywnej terapii.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3DD0" w:rsidRPr="005C2B2D" w:rsidRDefault="003D3DD0" w:rsidP="003D3DD0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5C2B2D">
              <w:rPr>
                <w:sz w:val="20"/>
                <w:szCs w:val="20"/>
              </w:rPr>
              <w:t xml:space="preserve">B.W4; </w:t>
            </w:r>
            <w:r w:rsidRPr="005C2B2D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3D3DD0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DD0" w:rsidRPr="00E339A0" w:rsidRDefault="003D3DD0" w:rsidP="003D3DD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DD0" w:rsidRPr="00E339A0" w:rsidRDefault="003D3DD0" w:rsidP="003D3D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DD0" w:rsidRPr="00E339A0" w:rsidRDefault="003D3DD0" w:rsidP="003D3DD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3D3DD0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3D3DD0" w:rsidRPr="00E339A0" w:rsidTr="007D29C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zadania i przygotowanie do zaliczenia ćwiczeń i zajęć praktycznych.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3D3DD0" w:rsidP="003D3DD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3D3DD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DD0" w:rsidRPr="00E339A0" w:rsidRDefault="003D3DD0" w:rsidP="003D3DD0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3D3DD0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FF7388" w:rsidRDefault="003D3DD0" w:rsidP="003D3DD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:rsidR="003D3DD0" w:rsidRPr="00C86ABA" w:rsidRDefault="003D3DD0" w:rsidP="003D3DD0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Dominiak I., Gaworska-Krzemińska A., Kiliańska D., </w:t>
            </w:r>
            <w:r>
              <w:rPr>
                <w:i/>
                <w:sz w:val="20"/>
                <w:szCs w:val="20"/>
              </w:rPr>
              <w:t>Ordynowanie leków i wypisywanie recept. Przewodnik dla pielęgniarek i położnych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Edumetriq</w:t>
            </w:r>
            <w:proofErr w:type="spellEnd"/>
            <w:r>
              <w:rPr>
                <w:sz w:val="20"/>
                <w:szCs w:val="20"/>
              </w:rPr>
              <w:t>, Sopot 2016.</w:t>
            </w:r>
          </w:p>
          <w:p w:rsidR="003D3DD0" w:rsidRPr="00D9523B" w:rsidRDefault="003D3DD0" w:rsidP="003D3DD0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Rajtar-</w:t>
            </w:r>
            <w:proofErr w:type="spellStart"/>
            <w:r>
              <w:rPr>
                <w:sz w:val="20"/>
                <w:szCs w:val="20"/>
              </w:rPr>
              <w:t>Cynke</w:t>
            </w:r>
            <w:proofErr w:type="spellEnd"/>
            <w:r>
              <w:rPr>
                <w:sz w:val="20"/>
                <w:szCs w:val="20"/>
              </w:rPr>
              <w:t xml:space="preserve"> G., </w:t>
            </w:r>
            <w:r>
              <w:rPr>
                <w:i/>
                <w:sz w:val="20"/>
                <w:szCs w:val="20"/>
              </w:rPr>
              <w:t>Recepty. Zasady wystawiania</w:t>
            </w:r>
            <w:r>
              <w:rPr>
                <w:sz w:val="20"/>
                <w:szCs w:val="20"/>
              </w:rPr>
              <w:t>, PZWL, Warszawa 2016 (druk 2023).</w:t>
            </w:r>
          </w:p>
          <w:p w:rsidR="003D3DD0" w:rsidRPr="00D9523B" w:rsidRDefault="003D3DD0" w:rsidP="003D3D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D3DD0" w:rsidRPr="00FF7388" w:rsidRDefault="003D3DD0" w:rsidP="003D3DD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uzupełniająca:</w:t>
            </w:r>
          </w:p>
          <w:p w:rsidR="003D3DD0" w:rsidRPr="00F85924" w:rsidRDefault="003D3DD0" w:rsidP="003D3DD0">
            <w:pPr>
              <w:pStyle w:val="Akapitzlist"/>
              <w:widowControl/>
              <w:numPr>
                <w:ilvl w:val="0"/>
                <w:numId w:val="44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Hryniewiecka E., Joniec-Maciejak I., </w:t>
            </w:r>
            <w:r>
              <w:rPr>
                <w:i/>
                <w:sz w:val="20"/>
                <w:szCs w:val="20"/>
              </w:rPr>
              <w:t>Ordynacja i farmakoterapia w praktyce pielęgniarki i położnej</w:t>
            </w:r>
            <w:r>
              <w:rPr>
                <w:sz w:val="20"/>
                <w:szCs w:val="20"/>
              </w:rPr>
              <w:t xml:space="preserve">, Urban &amp; Partner, Wrocław 2019. </w:t>
            </w:r>
          </w:p>
        </w:tc>
      </w:tr>
      <w:tr w:rsidR="003D3DD0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DD0" w:rsidRPr="00E339A0" w:rsidRDefault="003D3DD0" w:rsidP="003D3DD0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3D3DD0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Default="003D3DD0" w:rsidP="003D3DD0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3D3DD0" w:rsidRPr="002E42BF" w:rsidRDefault="003D3DD0" w:rsidP="003D3DD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3D3DD0" w:rsidRPr="002E42BF" w:rsidRDefault="003D3DD0" w:rsidP="003D3DD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3D3DD0" w:rsidRPr="002E42BF" w:rsidRDefault="003D3DD0" w:rsidP="003D3DD0">
            <w:pPr>
              <w:rPr>
                <w:b/>
                <w:bCs/>
                <w:sz w:val="20"/>
                <w:szCs w:val="20"/>
              </w:rPr>
            </w:pPr>
          </w:p>
          <w:p w:rsidR="003D3DD0" w:rsidRPr="002E42BF" w:rsidRDefault="003D3DD0" w:rsidP="003D3DD0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3D3DD0" w:rsidRPr="002E42BF" w:rsidRDefault="003D3DD0" w:rsidP="003D3DD0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3D3DD0" w:rsidRPr="002E42BF" w:rsidRDefault="003D3DD0" w:rsidP="003D3DD0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3D3DD0" w:rsidRPr="002E42BF" w:rsidRDefault="003D3DD0" w:rsidP="003D3DD0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3D3DD0" w:rsidRPr="002E42BF" w:rsidRDefault="003D3DD0" w:rsidP="003D3DD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3D3DD0" w:rsidRDefault="003D3DD0" w:rsidP="003D3DD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3D3DD0" w:rsidRDefault="003D3DD0" w:rsidP="003D3DD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3D3DD0" w:rsidRDefault="003D3DD0" w:rsidP="003D3DD0">
            <w:pPr>
              <w:rPr>
                <w:b/>
                <w:bCs/>
                <w:sz w:val="20"/>
                <w:szCs w:val="20"/>
              </w:rPr>
            </w:pPr>
          </w:p>
          <w:p w:rsidR="003D3DD0" w:rsidRPr="00CE48BD" w:rsidRDefault="003D3DD0" w:rsidP="003D3DD0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3D3DD0" w:rsidRPr="002E42BF" w:rsidRDefault="003D3DD0" w:rsidP="003D3DD0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3D3DD0" w:rsidRPr="002E42BF" w:rsidRDefault="003D3DD0" w:rsidP="003D3DD0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3D3DD0" w:rsidRDefault="003D3DD0" w:rsidP="003D3DD0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3D3DD0" w:rsidRPr="00E339A0" w:rsidRDefault="003D3DD0" w:rsidP="003D3DD0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3D3DD0" w:rsidRPr="00CE48BD" w:rsidRDefault="003D3DD0" w:rsidP="003D3DD0">
            <w:pPr>
              <w:rPr>
                <w:sz w:val="20"/>
                <w:szCs w:val="20"/>
              </w:rPr>
            </w:pPr>
          </w:p>
          <w:p w:rsidR="003D3DD0" w:rsidRPr="002B7460" w:rsidRDefault="003D3DD0" w:rsidP="003D3DD0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3D3DD0" w:rsidRPr="002B7460" w:rsidRDefault="003D3DD0" w:rsidP="003D3DD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3D3DD0" w:rsidRPr="002E42BF" w:rsidTr="000F44C5">
              <w:tc>
                <w:tcPr>
                  <w:tcW w:w="1271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3D3DD0" w:rsidRPr="002E42BF" w:rsidTr="000F44C5">
              <w:tc>
                <w:tcPr>
                  <w:tcW w:w="1271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3D3DD0" w:rsidRPr="002E42BF" w:rsidRDefault="003D3DD0" w:rsidP="003D3DD0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3D3DD0" w:rsidRDefault="003D3DD0" w:rsidP="003D3DD0">
            <w:pPr>
              <w:rPr>
                <w:b/>
                <w:bCs/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D3DD0" w:rsidRPr="00196B72" w:rsidTr="000F44C5">
              <w:tc>
                <w:tcPr>
                  <w:tcW w:w="552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3D3DD0" w:rsidRPr="00196B72" w:rsidRDefault="003D3DD0" w:rsidP="003D3DD0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3D3DD0" w:rsidRPr="00196B72" w:rsidRDefault="003D3DD0" w:rsidP="003D3DD0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3D3DD0" w:rsidRPr="00196B72" w:rsidTr="000F44C5">
              <w:tc>
                <w:tcPr>
                  <w:tcW w:w="1271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3D3DD0" w:rsidRPr="00196B72" w:rsidTr="000F44C5">
              <w:tc>
                <w:tcPr>
                  <w:tcW w:w="1271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3D3DD0" w:rsidRPr="00196B72" w:rsidTr="000F44C5">
              <w:tc>
                <w:tcPr>
                  <w:tcW w:w="240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3D3DD0" w:rsidRPr="00196B72" w:rsidTr="000F44C5">
              <w:tc>
                <w:tcPr>
                  <w:tcW w:w="240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3D3DD0" w:rsidRPr="00196B72" w:rsidTr="000F44C5">
              <w:tc>
                <w:tcPr>
                  <w:tcW w:w="240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3D3DD0" w:rsidRPr="00196B72" w:rsidTr="000F44C5">
              <w:tc>
                <w:tcPr>
                  <w:tcW w:w="240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3D3DD0" w:rsidRPr="00196B72" w:rsidTr="000F44C5">
              <w:tc>
                <w:tcPr>
                  <w:tcW w:w="2405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3D3DD0" w:rsidRPr="00196B72" w:rsidRDefault="003D3DD0" w:rsidP="003D3DD0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3D3DD0" w:rsidRPr="00196B72" w:rsidRDefault="003D3DD0" w:rsidP="003D3DD0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3D3DD0" w:rsidRPr="00196B72" w:rsidRDefault="003D3DD0" w:rsidP="003D3DD0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średnia ocen z pozosta</w:t>
            </w:r>
            <w:r>
              <w:rPr>
                <w:sz w:val="20"/>
                <w:szCs w:val="20"/>
              </w:rPr>
              <w:t>łych form zajęć.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3D3DD0" w:rsidRPr="00196B72" w:rsidRDefault="003D3DD0" w:rsidP="003D3DD0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3D3DD0" w:rsidRPr="005E7201" w:rsidRDefault="003D3DD0" w:rsidP="003D3DD0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3D3DD0" w:rsidRPr="00E339A0" w:rsidTr="007D29C0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D0" w:rsidRPr="00E339A0" w:rsidRDefault="001A17DF" w:rsidP="003D3DD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386E9D"/>
    <w:multiLevelType w:val="hybridMultilevel"/>
    <w:tmpl w:val="F9FA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A2817"/>
    <w:multiLevelType w:val="hybridMultilevel"/>
    <w:tmpl w:val="7EDC3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37"/>
  </w:num>
  <w:num w:numId="5">
    <w:abstractNumId w:val="9"/>
  </w:num>
  <w:num w:numId="6">
    <w:abstractNumId w:val="14"/>
  </w:num>
  <w:num w:numId="7">
    <w:abstractNumId w:val="10"/>
  </w:num>
  <w:num w:numId="8">
    <w:abstractNumId w:val="40"/>
  </w:num>
  <w:num w:numId="9">
    <w:abstractNumId w:val="31"/>
  </w:num>
  <w:num w:numId="10">
    <w:abstractNumId w:val="39"/>
  </w:num>
  <w:num w:numId="11">
    <w:abstractNumId w:val="6"/>
  </w:num>
  <w:num w:numId="12">
    <w:abstractNumId w:val="22"/>
  </w:num>
  <w:num w:numId="13">
    <w:abstractNumId w:val="27"/>
  </w:num>
  <w:num w:numId="14">
    <w:abstractNumId w:val="26"/>
  </w:num>
  <w:num w:numId="15">
    <w:abstractNumId w:val="42"/>
  </w:num>
  <w:num w:numId="16">
    <w:abstractNumId w:val="25"/>
  </w:num>
  <w:num w:numId="17">
    <w:abstractNumId w:val="28"/>
  </w:num>
  <w:num w:numId="18">
    <w:abstractNumId w:val="3"/>
  </w:num>
  <w:num w:numId="19">
    <w:abstractNumId w:val="1"/>
  </w:num>
  <w:num w:numId="20">
    <w:abstractNumId w:val="13"/>
  </w:num>
  <w:num w:numId="21">
    <w:abstractNumId w:val="43"/>
  </w:num>
  <w:num w:numId="22">
    <w:abstractNumId w:val="16"/>
  </w:num>
  <w:num w:numId="23">
    <w:abstractNumId w:val="8"/>
  </w:num>
  <w:num w:numId="24">
    <w:abstractNumId w:val="41"/>
  </w:num>
  <w:num w:numId="25">
    <w:abstractNumId w:val="34"/>
  </w:num>
  <w:num w:numId="26">
    <w:abstractNumId w:val="5"/>
  </w:num>
  <w:num w:numId="27">
    <w:abstractNumId w:val="35"/>
  </w:num>
  <w:num w:numId="28">
    <w:abstractNumId w:val="18"/>
  </w:num>
  <w:num w:numId="29">
    <w:abstractNumId w:val="24"/>
  </w:num>
  <w:num w:numId="30">
    <w:abstractNumId w:val="32"/>
  </w:num>
  <w:num w:numId="31">
    <w:abstractNumId w:val="12"/>
  </w:num>
  <w:num w:numId="32">
    <w:abstractNumId w:val="30"/>
  </w:num>
  <w:num w:numId="33">
    <w:abstractNumId w:val="4"/>
  </w:num>
  <w:num w:numId="34">
    <w:abstractNumId w:val="38"/>
  </w:num>
  <w:num w:numId="35">
    <w:abstractNumId w:val="0"/>
  </w:num>
  <w:num w:numId="36">
    <w:abstractNumId w:val="33"/>
  </w:num>
  <w:num w:numId="37">
    <w:abstractNumId w:val="29"/>
  </w:num>
  <w:num w:numId="38">
    <w:abstractNumId w:val="36"/>
  </w:num>
  <w:num w:numId="39">
    <w:abstractNumId w:val="7"/>
  </w:num>
  <w:num w:numId="40">
    <w:abstractNumId w:val="23"/>
  </w:num>
  <w:num w:numId="41">
    <w:abstractNumId w:val="15"/>
  </w:num>
  <w:num w:numId="42">
    <w:abstractNumId w:val="2"/>
  </w:num>
  <w:num w:numId="43">
    <w:abstractNumId w:val="19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A17DF"/>
    <w:rsid w:val="001B3D77"/>
    <w:rsid w:val="001E3790"/>
    <w:rsid w:val="001E499E"/>
    <w:rsid w:val="003152AB"/>
    <w:rsid w:val="00380077"/>
    <w:rsid w:val="003D3DD0"/>
    <w:rsid w:val="004A5728"/>
    <w:rsid w:val="004E3174"/>
    <w:rsid w:val="00524090"/>
    <w:rsid w:val="005C2B2D"/>
    <w:rsid w:val="00662C1F"/>
    <w:rsid w:val="00736963"/>
    <w:rsid w:val="00764240"/>
    <w:rsid w:val="007B47A2"/>
    <w:rsid w:val="007D29C0"/>
    <w:rsid w:val="008A595D"/>
    <w:rsid w:val="008C0F4E"/>
    <w:rsid w:val="008F4DFE"/>
    <w:rsid w:val="00937D2F"/>
    <w:rsid w:val="00963548"/>
    <w:rsid w:val="009A599A"/>
    <w:rsid w:val="00A0394B"/>
    <w:rsid w:val="00A362BD"/>
    <w:rsid w:val="00A953A7"/>
    <w:rsid w:val="00AB6E12"/>
    <w:rsid w:val="00AD3B1A"/>
    <w:rsid w:val="00AE4088"/>
    <w:rsid w:val="00B06EF6"/>
    <w:rsid w:val="00BE6228"/>
    <w:rsid w:val="00C516BD"/>
    <w:rsid w:val="00D003E8"/>
    <w:rsid w:val="00DB10AE"/>
    <w:rsid w:val="00E205CE"/>
    <w:rsid w:val="00E31006"/>
    <w:rsid w:val="00E900BD"/>
    <w:rsid w:val="00F55F32"/>
    <w:rsid w:val="00F8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047D32-15E0-4E20-AE12-6E73CE4ABC8B}"/>
</file>

<file path=customXml/itemProps2.xml><?xml version="1.0" encoding="utf-8"?>
<ds:datastoreItem xmlns:ds="http://schemas.openxmlformats.org/officeDocument/2006/customXml" ds:itemID="{DF49E431-ABED-4A84-BCFF-1ABA5357A724}"/>
</file>

<file path=customXml/itemProps3.xml><?xml version="1.0" encoding="utf-8"?>
<ds:datastoreItem xmlns:ds="http://schemas.openxmlformats.org/officeDocument/2006/customXml" ds:itemID="{187DDE17-C906-4B51-A45C-E3D7918D7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2074</Words>
  <Characters>12446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20</cp:revision>
  <dcterms:created xsi:type="dcterms:W3CDTF">2021-01-04T13:05:00Z</dcterms:created>
  <dcterms:modified xsi:type="dcterms:W3CDTF">2023-11-17T13:21:00Z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