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3"/>
        <w:gridCol w:w="1449"/>
        <w:gridCol w:w="947"/>
        <w:gridCol w:w="2892"/>
        <w:gridCol w:w="464"/>
        <w:gridCol w:w="322"/>
        <w:gridCol w:w="1251"/>
        <w:gridCol w:w="1732"/>
      </w:tblGrid>
      <w:tr w:rsidR="00F55F32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1A49CDE" wp14:editId="73229E47">
                  <wp:extent cx="1333500" cy="751205"/>
                  <wp:effectExtent l="0" t="0" r="0" b="0"/>
                  <wp:docPr id="18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F55F32" w:rsidRPr="00E339A0" w:rsidRDefault="00F55F32" w:rsidP="008541B5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A26C56">
              <w:rPr>
                <w:sz w:val="20"/>
                <w:szCs w:val="20"/>
              </w:rPr>
              <w:t>3-2025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OPIEKA I EDUKACJA TERAPEUTYCZNA W CHOROBACH PRZEWLEKŁYCH: BÓL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F55F32" w:rsidRPr="00E339A0" w:rsidTr="00684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3" w:type="pct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2" w:type="pct"/>
            <w:gridSpan w:val="4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2□      3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4 □    5□     6□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F55F32" w:rsidRPr="000F2357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F55F32" w:rsidRPr="00E339A0" w:rsidRDefault="00F55F32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F55F32" w:rsidRPr="00E339A0" w:rsidRDefault="00F55F3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F55F32" w:rsidRPr="00E339A0" w:rsidRDefault="00F55F3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F55F32" w:rsidRPr="00E339A0" w:rsidRDefault="00F55F3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F55F32" w:rsidRPr="00E339A0" w:rsidRDefault="00F55F32" w:rsidP="00856760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F55F32" w:rsidRPr="00856760" w:rsidRDefault="0068495F" w:rsidP="00E248B1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80" w:type="pct"/>
            <w:gridSpan w:val="3"/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F55F32" w:rsidRPr="00E339A0" w:rsidRDefault="00F55F32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9B4C9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46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42/88</w:t>
            </w:r>
          </w:p>
        </w:tc>
      </w:tr>
      <w:tr w:rsidR="00F55F3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0" w:type="pct"/>
            <w:gridSpan w:val="6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F55F32" w:rsidRPr="00E339A0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F55F32" w:rsidRPr="00E339A0" w:rsidRDefault="00F55F32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problemowa (wykład problemowy),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</w:t>
            </w:r>
            <w:r>
              <w:rPr>
                <w:sz w:val="20"/>
                <w:szCs w:val="20"/>
              </w:rPr>
              <w:t>wykład informacyjny, pogadanka),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dyskusja dydaktyczna), 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F55F32" w:rsidRPr="00E339A0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nabycia umiejętności o</w:t>
            </w:r>
            <w:r w:rsidRPr="00E339A0">
              <w:rPr>
                <w:rFonts w:eastAsiaTheme="minorHAnsi"/>
                <w:sz w:val="20"/>
                <w:szCs w:val="20"/>
              </w:rPr>
              <w:t xml:space="preserve">ceny natężenia bólu według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skal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>, z uwzględnieniem wieku pacjenta i jego stanu klinicznego.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wykazania umiejętności d</w:t>
            </w:r>
            <w:r w:rsidRPr="00E339A0">
              <w:rPr>
                <w:rFonts w:eastAsiaTheme="minorHAnsi"/>
                <w:sz w:val="20"/>
                <w:szCs w:val="20"/>
              </w:rPr>
              <w:t>obierania i stosowania metody leczenia farmakologiczn</w:t>
            </w:r>
            <w:r>
              <w:rPr>
                <w:rFonts w:eastAsiaTheme="minorHAnsi"/>
                <w:sz w:val="20"/>
                <w:szCs w:val="20"/>
              </w:rPr>
              <w:t xml:space="preserve">ego bólu oraz stosowania metody </w:t>
            </w:r>
            <w:r w:rsidRPr="00E339A0">
              <w:rPr>
                <w:rFonts w:eastAsiaTheme="minorHAnsi"/>
                <w:sz w:val="20"/>
                <w:szCs w:val="20"/>
              </w:rPr>
              <w:t>niefarmakologicznego leczenia bólu w zależności od stanu klinicznego pacjenta oraz umiejętności monitorowania skuteczności leczenia przeciwbólowego.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lastRenderedPageBreak/>
              <w:t>Wykształcenie umiejętności p</w:t>
            </w:r>
            <w:r w:rsidRPr="00E339A0">
              <w:rPr>
                <w:rFonts w:eastAsiaTheme="minorHAnsi"/>
                <w:sz w:val="20"/>
                <w:szCs w:val="20"/>
              </w:rPr>
              <w:t xml:space="preserve">rowadzenia edukacji pacjenta w zakresie samokontroli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w terapii bólu.</w:t>
            </w:r>
          </w:p>
          <w:p w:rsidR="00F55F32" w:rsidRPr="00E339A0" w:rsidRDefault="00F55F32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Ukształtowanie w studencie kompetencji w zakresie ponoszenia odpowiedzialności, rzetelności, empatii, samokontroli i samooceny w wykonywanych czynnościach.</w:t>
            </w:r>
          </w:p>
        </w:tc>
      </w:tr>
      <w:tr w:rsidR="00F55F32" w:rsidRPr="00E339A0" w:rsidTr="00DB38ED">
        <w:trPr>
          <w:trHeight w:val="346"/>
        </w:trPr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F55F32" w:rsidRPr="00E339A0" w:rsidRDefault="00F55F32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55F32" w:rsidRPr="00E339A0" w:rsidRDefault="00F55F32" w:rsidP="00D00584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  <w:r w:rsidR="00D00584">
              <w:rPr>
                <w:sz w:val="20"/>
                <w:szCs w:val="20"/>
              </w:rPr>
              <w:t xml:space="preserve"> Pomoce dydaktyczne medyczne (fantomy i symulatory medyczne, trenażery i modele, w tym modele anatomiczne).</w:t>
            </w:r>
          </w:p>
        </w:tc>
      </w:tr>
      <w:tr w:rsidR="00F55F32" w:rsidRPr="00E339A0" w:rsidTr="00DB38ED">
        <w:trPr>
          <w:trHeight w:val="558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F32" w:rsidRPr="00E339A0" w:rsidRDefault="00F55F3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Wiedza w zakresie podstaw pielęgniarstwa, etyki, promocji zdrowia, badania fizykalnego, chirurgii i pielęgniarstwa chirurgicznego, pediatrii i pielęgniarstwa pediatrycznego, geriatrii i pielęgniarstwa geriatrycznego, opieki paliatywnej, farmakologii na poziomie studiów I stopnia.</w:t>
            </w:r>
          </w:p>
        </w:tc>
      </w:tr>
      <w:tr w:rsidR="00F55F3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55F32" w:rsidRPr="00E339A0" w:rsidRDefault="00F55F32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F55F32" w:rsidRPr="00E339A0" w:rsidRDefault="00F55F3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B.W44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oceny bólu w różnych sytuacjach klinicznych i farmakologiczne oraz niefarmakologiczne metody jego leczenia.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B.W48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wpływ choroby przewlekłej na funkcjonowanie psychofizyczne człowieka i kształtowanie więzi międzyludzkich.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</w:rPr>
              <w:t>Dobiera i stosuje metody</w:t>
            </w:r>
            <w:r w:rsidR="003902C7">
              <w:rPr>
                <w:sz w:val="20"/>
              </w:rPr>
              <w:t xml:space="preserve"> oceny stanu zdrowia pacjenta w </w:t>
            </w:r>
            <w:r w:rsidRPr="00E339A0">
              <w:rPr>
                <w:sz w:val="20"/>
              </w:rPr>
              <w:t>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</w:rPr>
              <w:t>Wdraża działanie terapeutyczne w zależności od oceny stanu pacjenta w ramach p</w:t>
            </w:r>
            <w:r>
              <w:rPr>
                <w:sz w:val="20"/>
              </w:rPr>
              <w:t>osiadanych uprawnień zawodowych.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B.U21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i koordynuje proces udzielania świadczeń zdrowotnych, z uwz</w:t>
            </w:r>
            <w:r w:rsidR="003902C7">
              <w:rPr>
                <w:rFonts w:eastAsiaTheme="minorHAnsi"/>
                <w:sz w:val="20"/>
                <w:szCs w:val="20"/>
              </w:rPr>
              <w:t>ględnieniem kryterium jakości i </w:t>
            </w:r>
            <w:r w:rsidRPr="00E339A0">
              <w:rPr>
                <w:rFonts w:eastAsiaTheme="minorHAnsi"/>
                <w:sz w:val="20"/>
                <w:szCs w:val="20"/>
              </w:rPr>
              <w:t>efektywności.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bookmarkStart w:id="0" w:name="_GoBack"/>
            <w:bookmarkEnd w:id="0"/>
            <w:r w:rsidRPr="00E339A0">
              <w:rPr>
                <w:rFonts w:eastAsiaTheme="minorHAnsi"/>
                <w:sz w:val="20"/>
                <w:szCs w:val="20"/>
              </w:rPr>
              <w:t>B.U39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Rozpoznaje sytuację psychologiczną pacjenta i jego reakcje na chorobę oraz proces leczenia, a także udziela mu wsparcia motywacyjno-edukacyjnego.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B.U45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Ocenia natężenie bólu według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skal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z uwzględnieniem wieku pacjenta i jego stanu klinicznego.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B.U46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stosuje metody leczenia farmakologicznego bólu oraz stosuje metody niefarmakologicznego leczenia bólu w zależności od stanu klinicznego pacjenta.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B.U47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Monitoruje skuteczność leczenia przeciwbólowego.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B.U48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Prowadzi edukację pacjenta w zakresie samokontroli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w terapii bólu.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własnych i działań współpracowników z poszanowaniem różnic światopoglądowych i kultu</w:t>
            </w:r>
            <w:r>
              <w:rPr>
                <w:sz w:val="20"/>
                <w:szCs w:val="20"/>
              </w:rPr>
              <w:t>rowych.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Formułuje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Ponosi odpowiedzialność za real</w:t>
            </w:r>
            <w:r>
              <w:rPr>
                <w:sz w:val="20"/>
                <w:szCs w:val="20"/>
              </w:rPr>
              <w:t>izowane świadczenia zdrowotne.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6849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K6.</w:t>
            </w:r>
          </w:p>
        </w:tc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Wykazuje profesjonalne podejście do strategii marketingowych przemysłu farmaceutycznego i reklamy jego produktów.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ZP</w:t>
            </w:r>
          </w:p>
        </w:tc>
      </w:tr>
      <w:tr w:rsidR="00F55F3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F55F3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32" w:rsidRPr="00E339A0" w:rsidRDefault="00F55F32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F55F32" w:rsidRPr="00E339A0" w:rsidRDefault="00F55F32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F55F32" w:rsidRPr="00E339A0" w:rsidRDefault="00F55F3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F55F32" w:rsidRPr="00E339A0" w:rsidRDefault="00F55F3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F55F3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F55F32" w:rsidRPr="000F2357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 -e-learning,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Definicja bólu wg Międzynarodowego Stowarzyszenia Badania Bólu. Patomechanizm „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nocycepcja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” i klasyfikacja bólu: ból ostry i przewlekły.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Ból receptorowy: przyczyny powstawania bólu.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Ból neuropatyczny: przyczyny powstawania bólu, wybrane zespoły bólu neuropatycznego.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Bóle w chorobie nowotworowej: ostry ból związany z nowotworem, ból niezwiązany z nowotworem, przewlekły ból związany z nowotworem, ból w terminalnej fazie nowotworu.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Czynniki modyfikujące odczuwanie bólu: pozycja ułożenia ciała, zastosowanie fizykoterapii.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Skale oceny natężenia bólu w zależności od wieku pacjenta i jednostki chorobowej.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K2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oceny bólu w określonych sytuacjach klinicznych. 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B.U45;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Farmakologiczne i niefarmakologiczne metody leczenia w wybranych zespołach bólowych.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Monitorowanie prowadzonego leczenia przeciwbólowego. 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B.U47;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Wpływ choroby przewlekłej na funkcjonowanie psychofizyczne człowieka i kształtowanie więzi międzyludzkich.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B.W45; B.U39;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Leczenie bólu u dzieci.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Leczenie bólu u osób w podeszłym wieku.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Farmakoterapia wielolekowa bólu przewlekłego.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B.U46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i edukacja terapeutyczna w chorobach przewlekłych wobec pacjenta z bólem.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B.U48;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opieki nad pacjentem z chorobą przewlekłą i postępowanie przeciwbólowe wobec osoby umierającej.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B.U39; B.U45; B.U46; B.U47;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ZAJĘCIA PRAKTYCZNE, semestr III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Monitorowanie natężenia bólu za pomocą przyjętych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skal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oceny natężenia bólu u osób dorosłych i dzieci.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B.U45;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Monitorowanie przebiegu leczenia przeciwbólowego u chorych.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B.U47;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Podawanie leków różnymi drogami w celu uśmierzania bólu ostrego, także z wykorzystaniem technik analgezji regionalnej.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Modyfikowanie dawki leku przeciwbólowego, na podstawie monitorowania bólu i stanu pacjenta.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B.U46;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Stosowanie metod niefarmakologicznego leczenia bólu w zależności od stanu klinicznego pacjenta.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B.U46; B.U21; K1; K2; K3; K4; K5 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i edukacja terapeutyczna pacjenta z bólem ostrym i przewlekłym w zależności od wieku i rozpoznanej jednostki chorobowej.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B.U16; B.U18;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B.U21; B.U39; B.U48; K1; K2; K3; K4; K5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Opieki nad pacjentem z chorobą przewlekłą i postępowanie przeciwbólowe wobec osoby umierającej.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B.U39; B.U45; B.U46; B.U47; B.U21; K1; K2; K3; K4; K5; K6</w:t>
            </w: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F55F32" w:rsidRPr="00E339A0" w:rsidTr="0068495F">
        <w:trPr>
          <w:trHeight w:val="340"/>
        </w:trPr>
        <w:tc>
          <w:tcPr>
            <w:tcW w:w="3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Pogłębienie i przyswojenie wiedzy na temat metod oceny bólu w różnych sytuacjach klinicznych i farmakologicznych oraz niefarmakologicznych metod jego leczenia oraz </w:t>
            </w: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wpływ choroby przewlekłej na funkcjonowanie psychofizyczne człowieka i kształtowanie więzi międzyludzkich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46</w:t>
            </w:r>
          </w:p>
        </w:tc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B.W44; B.W45</w:t>
            </w:r>
          </w:p>
        </w:tc>
      </w:tr>
      <w:tr w:rsidR="00F55F3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F55F32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Pr="00E339A0" w:rsidRDefault="00F55F32" w:rsidP="00DB38ED">
            <w:pPr>
              <w:pStyle w:val="Default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Literatura obowiązkowa:</w:t>
            </w:r>
          </w:p>
          <w:p w:rsidR="00F55F32" w:rsidRPr="00304BA3" w:rsidRDefault="00865988" w:rsidP="00F55F32">
            <w:pPr>
              <w:pStyle w:val="Default"/>
              <w:numPr>
                <w:ilvl w:val="0"/>
                <w:numId w:val="13"/>
              </w:numPr>
              <w:ind w:left="351" w:hanging="284"/>
              <w:jc w:val="both"/>
              <w:rPr>
                <w:rStyle w:val="value"/>
                <w:color w:val="auto"/>
                <w:sz w:val="20"/>
                <w:szCs w:val="20"/>
              </w:rPr>
            </w:pPr>
            <w:proofErr w:type="spellStart"/>
            <w:r>
              <w:rPr>
                <w:rStyle w:val="value"/>
                <w:color w:val="auto"/>
                <w:sz w:val="20"/>
                <w:szCs w:val="20"/>
              </w:rPr>
              <w:t>Leppert</w:t>
            </w:r>
            <w:proofErr w:type="spellEnd"/>
            <w:r>
              <w:rPr>
                <w:rStyle w:val="value"/>
                <w:color w:val="auto"/>
                <w:sz w:val="20"/>
                <w:szCs w:val="20"/>
              </w:rPr>
              <w:t xml:space="preserve"> W. (red.), </w:t>
            </w:r>
            <w:r>
              <w:rPr>
                <w:rStyle w:val="value"/>
                <w:i/>
                <w:color w:val="auto"/>
                <w:sz w:val="20"/>
                <w:szCs w:val="20"/>
              </w:rPr>
              <w:t>Ból przewlekły: ujęcie kliniczne i psychologiczne</w:t>
            </w:r>
            <w:r>
              <w:rPr>
                <w:rStyle w:val="value"/>
                <w:color w:val="auto"/>
                <w:sz w:val="20"/>
                <w:szCs w:val="20"/>
              </w:rPr>
              <w:t>, Wyd. PZWL, Warszawa 2019.</w:t>
            </w:r>
          </w:p>
          <w:p w:rsidR="00865988" w:rsidRDefault="00F55F32" w:rsidP="00F55F32">
            <w:pPr>
              <w:pStyle w:val="Default"/>
              <w:numPr>
                <w:ilvl w:val="0"/>
                <w:numId w:val="13"/>
              </w:numPr>
              <w:ind w:left="351" w:hanging="284"/>
              <w:jc w:val="both"/>
              <w:rPr>
                <w:color w:val="auto"/>
                <w:sz w:val="20"/>
                <w:szCs w:val="20"/>
              </w:rPr>
            </w:pPr>
            <w:r w:rsidRPr="00865988">
              <w:rPr>
                <w:color w:val="auto"/>
                <w:sz w:val="20"/>
                <w:szCs w:val="20"/>
              </w:rPr>
              <w:t xml:space="preserve">Malec-Milewska M., </w:t>
            </w:r>
            <w:r w:rsidR="00865988">
              <w:rPr>
                <w:i/>
                <w:color w:val="auto"/>
                <w:sz w:val="20"/>
                <w:szCs w:val="20"/>
              </w:rPr>
              <w:t>Podstawy medycyny leczenia bólu: jak diagnozować i leczyć pacjentów</w:t>
            </w:r>
            <w:r w:rsidR="00865988">
              <w:rPr>
                <w:color w:val="auto"/>
                <w:sz w:val="20"/>
                <w:szCs w:val="20"/>
              </w:rPr>
              <w:t xml:space="preserve">, Wyd. </w:t>
            </w:r>
            <w:proofErr w:type="spellStart"/>
            <w:r w:rsidR="00865988">
              <w:rPr>
                <w:color w:val="auto"/>
                <w:sz w:val="20"/>
                <w:szCs w:val="20"/>
              </w:rPr>
              <w:t>Medisfera</w:t>
            </w:r>
            <w:proofErr w:type="spellEnd"/>
            <w:r w:rsidR="00865988">
              <w:rPr>
                <w:color w:val="auto"/>
                <w:sz w:val="20"/>
                <w:szCs w:val="20"/>
              </w:rPr>
              <w:t>, Otwock 2020.</w:t>
            </w:r>
          </w:p>
          <w:p w:rsidR="00F55F32" w:rsidRPr="00304BA3" w:rsidRDefault="00F55F32" w:rsidP="00DB38ED">
            <w:pPr>
              <w:pStyle w:val="Default"/>
              <w:ind w:left="351"/>
              <w:jc w:val="both"/>
              <w:rPr>
                <w:color w:val="auto"/>
                <w:sz w:val="20"/>
                <w:szCs w:val="20"/>
              </w:rPr>
            </w:pPr>
          </w:p>
          <w:p w:rsidR="00F55F32" w:rsidRPr="00E339A0" w:rsidRDefault="00F55F32" w:rsidP="00DB38ED">
            <w:pPr>
              <w:pStyle w:val="Default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Literatura uzupełniająca:</w:t>
            </w:r>
          </w:p>
          <w:p w:rsidR="00F55F32" w:rsidRDefault="00F55F32" w:rsidP="00F55F32">
            <w:pPr>
              <w:pStyle w:val="Default"/>
              <w:numPr>
                <w:ilvl w:val="0"/>
                <w:numId w:val="14"/>
              </w:numPr>
              <w:ind w:left="351" w:hanging="284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de </w:t>
            </w:r>
            <w:proofErr w:type="spellStart"/>
            <w:r>
              <w:rPr>
                <w:color w:val="auto"/>
                <w:sz w:val="20"/>
                <w:szCs w:val="20"/>
              </w:rPr>
              <w:t>Walden</w:t>
            </w:r>
            <w:proofErr w:type="spellEnd"/>
            <w:r>
              <w:rPr>
                <w:color w:val="auto"/>
                <w:sz w:val="20"/>
                <w:szCs w:val="20"/>
              </w:rPr>
              <w:t>-Gałuszko K.,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0F2357">
              <w:rPr>
                <w:color w:val="auto"/>
                <w:sz w:val="20"/>
                <w:szCs w:val="20"/>
              </w:rPr>
              <w:t>Kaptacz</w:t>
            </w:r>
            <w:proofErr w:type="spellEnd"/>
            <w:r w:rsidR="000F2357">
              <w:rPr>
                <w:color w:val="auto"/>
                <w:sz w:val="20"/>
                <w:szCs w:val="20"/>
              </w:rPr>
              <w:t xml:space="preserve"> A.,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Pielęgn</w:t>
            </w:r>
            <w:r w:rsidR="00865988">
              <w:rPr>
                <w:i/>
                <w:iCs/>
                <w:color w:val="auto"/>
                <w:sz w:val="20"/>
                <w:szCs w:val="20"/>
              </w:rPr>
              <w:t>iarstwo opieki</w:t>
            </w:r>
            <w:r w:rsidR="000F2357">
              <w:rPr>
                <w:i/>
                <w:iCs/>
                <w:color w:val="auto"/>
                <w:sz w:val="20"/>
                <w:szCs w:val="20"/>
              </w:rPr>
              <w:t xml:space="preserve"> paliatywnej</w:t>
            </w:r>
            <w:r>
              <w:rPr>
                <w:color w:val="auto"/>
                <w:sz w:val="20"/>
                <w:szCs w:val="20"/>
              </w:rPr>
              <w:t>,</w:t>
            </w:r>
            <w:r w:rsidR="00865988">
              <w:rPr>
                <w:color w:val="auto"/>
                <w:sz w:val="20"/>
                <w:szCs w:val="20"/>
              </w:rPr>
              <w:t xml:space="preserve"> PZWL, Warszawa 2019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F55F32" w:rsidRPr="00304BA3" w:rsidRDefault="00F55F32" w:rsidP="00865988">
            <w:pPr>
              <w:pStyle w:val="Default"/>
              <w:ind w:left="67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F55F32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5F32" w:rsidRPr="00E339A0" w:rsidRDefault="00F55F32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F55F32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32" w:rsidRDefault="00F55F32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F55F32" w:rsidRPr="002E42BF" w:rsidRDefault="00F55F3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wykłady  </w:t>
            </w:r>
          </w:p>
          <w:p w:rsidR="00F55F32" w:rsidRPr="002E42BF" w:rsidRDefault="00F55F3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F55F32" w:rsidRPr="002E42BF" w:rsidRDefault="00F55F3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z oceną – zajęcia praktyczne</w:t>
            </w:r>
          </w:p>
          <w:p w:rsidR="00F55F32" w:rsidRPr="002E42BF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2E42BF" w:rsidRDefault="00F55F32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F55F32" w:rsidRPr="002E42BF" w:rsidRDefault="00F55F32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F55F32" w:rsidRPr="002E42BF" w:rsidRDefault="00F55F3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F55F32" w:rsidRPr="002E42BF" w:rsidRDefault="00F55F32" w:rsidP="00F55F3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F55F32" w:rsidRDefault="00F55F32" w:rsidP="00F55F3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F55F32" w:rsidRDefault="00F55F32" w:rsidP="00F55F3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 (na 3 pytania) lub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F55F32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CE48BD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F55F32" w:rsidRPr="002E42BF" w:rsidRDefault="00F55F3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F55F32" w:rsidRPr="002E42BF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F55F32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F55F32" w:rsidRPr="00E339A0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F55F32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CE48BD" w:rsidRDefault="00F55F32" w:rsidP="00DB3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Zajęcia praktyczne</w:t>
            </w:r>
          </w:p>
          <w:p w:rsidR="00F55F32" w:rsidRPr="002E42BF" w:rsidRDefault="00F55F3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F55F32" w:rsidRPr="002E42BF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F55F32" w:rsidRPr="002E42BF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:rsidR="00F55F32" w:rsidRPr="007978A1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>, 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F55F32" w:rsidRDefault="00F55F3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F55F32" w:rsidRPr="00CE48BD" w:rsidRDefault="00F55F32" w:rsidP="00DB38ED">
            <w:pPr>
              <w:rPr>
                <w:sz w:val="20"/>
                <w:szCs w:val="20"/>
              </w:rPr>
            </w:pPr>
          </w:p>
          <w:p w:rsidR="00F55F32" w:rsidRPr="002B7460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F55F32" w:rsidRPr="002B7460" w:rsidRDefault="00F55F32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F55F32" w:rsidRPr="002E42BF" w:rsidTr="00DB38ED">
              <w:tc>
                <w:tcPr>
                  <w:tcW w:w="1271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F55F32" w:rsidRPr="002E42BF" w:rsidTr="00DB38ED">
              <w:tc>
                <w:tcPr>
                  <w:tcW w:w="1271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F55F32" w:rsidRPr="002E42BF" w:rsidRDefault="00F55F3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F55F32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lastRenderedPageBreak/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5524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F55F32" w:rsidRPr="00196B72" w:rsidRDefault="00F55F32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F55F32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F55F32" w:rsidRPr="00196B72" w:rsidRDefault="00F55F32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F55F32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F55F32" w:rsidRPr="00196B72" w:rsidRDefault="00F55F3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F55F3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F55F3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F55F3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F55F32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F55F32" w:rsidRPr="00196B72" w:rsidRDefault="00F55F32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F55F32" w:rsidRPr="00196B72" w:rsidRDefault="00F55F32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F55F32" w:rsidRDefault="00F55F32" w:rsidP="00DB38ED">
            <w:pPr>
              <w:rPr>
                <w:b/>
                <w:bCs/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F55F32" w:rsidRPr="00196B72" w:rsidTr="00DB38ED">
              <w:tc>
                <w:tcPr>
                  <w:tcW w:w="673" w:type="dxa"/>
                  <w:vAlign w:val="center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</w:t>
                  </w:r>
                  <w:proofErr w:type="spellStart"/>
                  <w:r w:rsidRPr="00196B72">
                    <w:rPr>
                      <w:rFonts w:eastAsia="Arial"/>
                      <w:sz w:val="20"/>
                      <w:szCs w:val="20"/>
                    </w:rPr>
                    <w:t>zachowań</w:t>
                  </w:r>
                  <w:proofErr w:type="spellEnd"/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F55F32" w:rsidRPr="00196B72" w:rsidTr="00DB38ED">
              <w:tc>
                <w:tcPr>
                  <w:tcW w:w="673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F55F32" w:rsidRPr="00196B72" w:rsidRDefault="00F55F3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F55F32" w:rsidRPr="00196B72" w:rsidRDefault="00F55F32" w:rsidP="00F55F32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Średnia ocen z wszystkich form zajęć</w:t>
            </w:r>
            <w:r w:rsidRPr="00196B72">
              <w:rPr>
                <w:sz w:val="20"/>
                <w:szCs w:val="20"/>
              </w:rPr>
              <w:t xml:space="preserve"> 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F55F32" w:rsidRPr="00196B72" w:rsidRDefault="00F55F3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F55F32" w:rsidRPr="00CD7681" w:rsidRDefault="00F55F32" w:rsidP="00DB38ED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68495F" w:rsidRPr="00E339A0" w:rsidTr="0068495F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5F" w:rsidRPr="00E339A0" w:rsidRDefault="00D84E31" w:rsidP="009B4C92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1"/>
  </w:num>
  <w:num w:numId="6">
    <w:abstractNumId w:val="4"/>
  </w:num>
  <w:num w:numId="7">
    <w:abstractNumId w:val="2"/>
  </w:num>
  <w:num w:numId="8">
    <w:abstractNumId w:val="13"/>
  </w:num>
  <w:num w:numId="9">
    <w:abstractNumId w:val="10"/>
  </w:num>
  <w:num w:numId="10">
    <w:abstractNumId w:val="12"/>
  </w:num>
  <w:num w:numId="11">
    <w:abstractNumId w:val="0"/>
  </w:num>
  <w:num w:numId="12">
    <w:abstractNumId w:val="7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F2357"/>
    <w:rsid w:val="001147E6"/>
    <w:rsid w:val="00185B79"/>
    <w:rsid w:val="002B0518"/>
    <w:rsid w:val="00380077"/>
    <w:rsid w:val="003902C7"/>
    <w:rsid w:val="00396FD7"/>
    <w:rsid w:val="00487E57"/>
    <w:rsid w:val="0068495F"/>
    <w:rsid w:val="007B47A2"/>
    <w:rsid w:val="008541B5"/>
    <w:rsid w:val="00856760"/>
    <w:rsid w:val="00865988"/>
    <w:rsid w:val="009B4C92"/>
    <w:rsid w:val="00A26C56"/>
    <w:rsid w:val="00D003E8"/>
    <w:rsid w:val="00D00584"/>
    <w:rsid w:val="00D84E31"/>
    <w:rsid w:val="00E248B1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D4472-C15D-41F6-9CED-6C0A2E360F42}"/>
</file>

<file path=customXml/itemProps2.xml><?xml version="1.0" encoding="utf-8"?>
<ds:datastoreItem xmlns:ds="http://schemas.openxmlformats.org/officeDocument/2006/customXml" ds:itemID="{7D06EF17-CD29-4FCF-8E48-ABFEBE4BB556}"/>
</file>

<file path=customXml/itemProps3.xml><?xml version="1.0" encoding="utf-8"?>
<ds:datastoreItem xmlns:ds="http://schemas.openxmlformats.org/officeDocument/2006/customXml" ds:itemID="{66873133-7860-4FF2-9703-6103BB25DA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2918</Words>
  <Characters>17513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20</cp:revision>
  <dcterms:created xsi:type="dcterms:W3CDTF">2021-01-04T11:27:00Z</dcterms:created>
  <dcterms:modified xsi:type="dcterms:W3CDTF">2024-02-23T09:13:00Z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