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3"/>
        <w:gridCol w:w="1297"/>
        <w:gridCol w:w="1108"/>
        <w:gridCol w:w="2894"/>
        <w:gridCol w:w="441"/>
        <w:gridCol w:w="761"/>
        <w:gridCol w:w="979"/>
        <w:gridCol w:w="1585"/>
      </w:tblGrid>
      <w:tr w:rsidR="00937D2F" w:rsidRPr="00E339A0" w:rsidTr="000F44C5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F765830" wp14:editId="4A21F364">
                  <wp:extent cx="1333500" cy="751205"/>
                  <wp:effectExtent l="0" t="0" r="0" b="0"/>
                  <wp:docPr id="37" name="Obraz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937D2F" w:rsidRPr="00E339A0" w:rsidRDefault="00937D2F" w:rsidP="00E336E4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E336E4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E336E4">
              <w:rPr>
                <w:sz w:val="20"/>
                <w:szCs w:val="20"/>
              </w:rPr>
              <w:t>5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FARMAKOLOGIA I ORDYNOWANIE PRODUKTÓW LECZNICZYCH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937D2F" w:rsidRPr="00E3700B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700B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700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/ </w:t>
            </w:r>
            <w:r w:rsidRPr="00E3700B">
              <w:rPr>
                <w:b/>
                <w:color w:val="auto"/>
                <w:sz w:val="20"/>
                <w:szCs w:val="20"/>
              </w:rPr>
              <w:t>niestacjonarne</w:t>
            </w:r>
            <w:r w:rsidRPr="00E3700B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A68A4" w:rsidRPr="00E339A0">
              <w:rPr>
                <w:b/>
                <w:bCs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 uzupełniające </w:t>
            </w:r>
            <w:r w:rsidR="002A68A4" w:rsidRPr="00E339A0">
              <w:rPr>
                <w:bCs/>
                <w:color w:val="auto"/>
                <w:sz w:val="20"/>
                <w:szCs w:val="20"/>
              </w:rPr>
              <w:t>□</w:t>
            </w:r>
            <w:r w:rsidRPr="002A68A4">
              <w:rPr>
                <w:color w:val="auto"/>
                <w:sz w:val="20"/>
                <w:szCs w:val="20"/>
              </w:rPr>
              <w:t xml:space="preserve">         do wyboru</w:t>
            </w:r>
            <w:r w:rsidRPr="002A68A4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2A68A4" w:rsidRPr="00E339A0">
              <w:rPr>
                <w:bCs/>
                <w:color w:val="auto"/>
                <w:sz w:val="20"/>
                <w:szCs w:val="20"/>
              </w:rPr>
              <w:t>□</w:t>
            </w:r>
          </w:p>
        </w:tc>
      </w:tr>
      <w:tr w:rsidR="00937D2F" w:rsidRPr="00E339A0" w:rsidTr="00EB3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X </w:t>
            </w:r>
            <w:r w:rsidRPr="00E339A0">
              <w:rPr>
                <w:color w:val="auto"/>
                <w:sz w:val="20"/>
                <w:szCs w:val="20"/>
              </w:rPr>
              <w:t xml:space="preserve">    II □      III□      </w:t>
            </w:r>
          </w:p>
        </w:tc>
        <w:tc>
          <w:tcPr>
            <w:tcW w:w="1801" w:type="pct"/>
            <w:gridSpan w:val="4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   3□     </w:t>
            </w: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>□      5□     6□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937D2F" w:rsidRPr="008A4448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nauki społeczne i humanistyczne □         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zaawansowana praktyka pielęgniarska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X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937D2F" w:rsidRPr="00E339A0" w:rsidRDefault="00937D2F" w:rsidP="000F44C5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937D2F" w:rsidRPr="00C27C5E" w:rsidRDefault="00937D2F" w:rsidP="000B41CE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937D2F" w:rsidRPr="00E339A0" w:rsidRDefault="00EB396A" w:rsidP="000F44C5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90" w:type="pct"/>
            <w:gridSpan w:val="3"/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937D2F" w:rsidRPr="00E339A0" w:rsidRDefault="00937D2F" w:rsidP="000F44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C1172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459D9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C11729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 / 38</w:t>
            </w:r>
          </w:p>
        </w:tc>
      </w:tr>
      <w:tr w:rsidR="00937D2F" w:rsidRPr="00E339A0" w:rsidTr="000F4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0" w:type="pct"/>
            <w:gridSpan w:val="6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90" w:type="pct"/>
            <w:gridSpan w:val="3"/>
            <w:shd w:val="clear" w:color="auto" w:fill="auto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937D2F" w:rsidRPr="00E339A0" w:rsidRDefault="00937D2F" w:rsidP="000F44C5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aktywizująca (</w:t>
            </w:r>
            <w:proofErr w:type="spellStart"/>
            <w:r w:rsidRPr="00E339A0">
              <w:rPr>
                <w:sz w:val="20"/>
                <w:szCs w:val="20"/>
              </w:rPr>
              <w:t>case</w:t>
            </w:r>
            <w:proofErr w:type="spellEnd"/>
            <w:r w:rsidRPr="00E339A0">
              <w:rPr>
                <w:sz w:val="20"/>
                <w:szCs w:val="20"/>
              </w:rPr>
              <w:t xml:space="preserve"> </w:t>
            </w:r>
            <w:proofErr w:type="spellStart"/>
            <w:r w:rsidRPr="00E339A0">
              <w:rPr>
                <w:sz w:val="20"/>
                <w:szCs w:val="20"/>
              </w:rPr>
              <w:t>study</w:t>
            </w:r>
            <w:proofErr w:type="spellEnd"/>
            <w:r w:rsidRPr="00E339A0">
              <w:rPr>
                <w:sz w:val="20"/>
                <w:szCs w:val="20"/>
              </w:rPr>
              <w:t>, metoda przypadków),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praktyczna (ćwiczenia i zajęcia praktyczne).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Nauczenie studentów podstaw racjonalnej farmakoterapii chorego ze szczególnym zwróceniem uwagi na jej indywidualizacje oraz farmakokinetykę i uboczne działania leków.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 xml:space="preserve">Przygotowanie studentów do samodzielnego ordynowania wybranych leków, środków spożywczych specjalnego przeznaczenia żywieniowego i wyrobów medycznych na podstawie oceny stanu pacjenta, w tym </w:t>
            </w:r>
            <w:r w:rsidRPr="00E339A0">
              <w:rPr>
                <w:sz w:val="20"/>
                <w:szCs w:val="20"/>
              </w:rPr>
              <w:t>ordynowania leków zawierających określone substancje czynne, z wyłączeniem leków zawierających substancje bardzo silnie działające, środki odurzające i substancje psychotropowe.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Nauczenie studentów zasad ordynowania określonych wyrobów medycznych, w tym wystawiania zleceń albo recept.</w:t>
            </w:r>
          </w:p>
          <w:p w:rsidR="00937D2F" w:rsidRPr="00E339A0" w:rsidRDefault="00937D2F" w:rsidP="000F44C5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Kształtowanie postaw profesjonalnego podejścia do strategii marketingowych przemysłu farmaceutycznego i reklamy jego produktów.</w:t>
            </w:r>
            <w:r w:rsidRPr="00E339A0">
              <w:rPr>
                <w:rFonts w:eastAsia="Univers-PL"/>
                <w:sz w:val="20"/>
                <w:szCs w:val="20"/>
              </w:rPr>
              <w:t xml:space="preserve"> </w:t>
            </w:r>
          </w:p>
        </w:tc>
      </w:tr>
      <w:tr w:rsidR="00937D2F" w:rsidRPr="00E339A0" w:rsidTr="000F44C5">
        <w:trPr>
          <w:trHeight w:val="346"/>
        </w:trPr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937D2F" w:rsidRPr="00E339A0" w:rsidRDefault="00937D2F" w:rsidP="000F44C5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37D2F" w:rsidRPr="00E339A0" w:rsidRDefault="00937D2F" w:rsidP="000F44C5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937D2F" w:rsidRPr="00E339A0" w:rsidTr="000F44C5">
        <w:trPr>
          <w:trHeight w:val="479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4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D2F" w:rsidRPr="00E339A0" w:rsidRDefault="00937D2F" w:rsidP="000F44C5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zakresu farmakologii w zakresie studiów pierwszego stopnia kierunków medycznych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mechanizmy działania produktów leczniczych oraz ich przemiany w ustroju zależne od wieku i problemów zdrowotnych.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iCs/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Przedstawia regulacje prawne związane z refundacją leków, wyrobów medycznych i środków spożywczych specjalnego przeznaczenia żywieniowego.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Omawia zasady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recepty lub zleceń.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B.W4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Wymienia objawy i omawia skutki uboczne działania leków zawierających określone substancje czynne.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iCs/>
                <w:sz w:val="18"/>
                <w:szCs w:val="18"/>
              </w:rPr>
              <w:t>Egzamin pisemny i/lub ustny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przygotowuje zapis form recepturowych leków zawierających określone substancje czynne, na podstawie ukierunkowanej oceny stanu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Interpretuje charakterystyki farmaceutyczne produktów leczniczych. 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Ordynuje leki, środki spożywcze specjalnego przeznaczenia żywieniowego i wyroby medyczne oraz wystawia na nie recepty lub zlecenia.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B.U4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Dobiera i zleca środki spożywcze specjalnego przeznaczenia żywieniowego i wyroby medyczne w zależności od potrzeb pacjenta.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Kolokwium ustne, Realizacja zleconego zadania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K.2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zadań,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K.5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937D2F" w:rsidRPr="00E339A0" w:rsidTr="00EB39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K.6</w:t>
            </w:r>
          </w:p>
        </w:tc>
        <w:tc>
          <w:tcPr>
            <w:tcW w:w="2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Wykazuje profesjonalne podejście do strategii marketingowych przemysłu farmaceutycznego i reklamy jego produktów.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937D2F" w:rsidRPr="00E339A0" w:rsidTr="000F4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2F" w:rsidRPr="00E339A0" w:rsidRDefault="00937D2F" w:rsidP="000F44C5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lastRenderedPageBreak/>
              <w:t>PRZYKŁADOWE METODY WERYFIKACJI EFEKTÓW UCZENIA SIĘ</w:t>
            </w:r>
          </w:p>
          <w:p w:rsidR="00937D2F" w:rsidRPr="00E339A0" w:rsidRDefault="00937D2F" w:rsidP="000F44C5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937D2F" w:rsidRPr="00E339A0" w:rsidRDefault="00937D2F" w:rsidP="000F44C5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937D2F" w:rsidRPr="00E339A0" w:rsidTr="00EB396A">
        <w:trPr>
          <w:trHeight w:val="575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0"/>
              <w:rPr>
                <w:b/>
                <w:sz w:val="20"/>
                <w:szCs w:val="20"/>
                <w:lang w:eastAsia="pl-PL"/>
              </w:rPr>
            </w:pPr>
            <w:r w:rsidRPr="00E339A0">
              <w:rPr>
                <w:b/>
                <w:bCs/>
                <w:sz w:val="20"/>
                <w:szCs w:val="20"/>
              </w:rPr>
              <w:t>Odniesienie do efektów uczenia się do ZAJĘĆ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Interakcje leków.</w:t>
            </w:r>
            <w:r w:rsidR="00937D2F"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B.W1; 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Działania niepożądane leków.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Bezpieczeństwo terapii</w:t>
            </w:r>
            <w:r w:rsidR="00937D2F" w:rsidRPr="00E339A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Zasady ordynowania leków i wyrobów medycznych, w tym wystawiania zleceń i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B.W3; </w:t>
            </w:r>
            <w:r w:rsidRPr="00E339A0">
              <w:rPr>
                <w:rFonts w:eastAsiaTheme="minorHAnsi"/>
                <w:sz w:val="20"/>
                <w:szCs w:val="20"/>
              </w:rPr>
              <w:t>K.2; K.3;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353E12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Farmakoterapia w okresie ciąży i laktacji.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B.W4;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Regulacje prawne odpłatności za leki oraz refundacji, w tym uprawnienia pielęgniarek do wystawiania recept. 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B.W2; </w:t>
            </w:r>
            <w:r w:rsidRPr="00E339A0">
              <w:rPr>
                <w:rFonts w:eastAsiaTheme="minorHAnsi"/>
                <w:sz w:val="20"/>
                <w:szCs w:val="20"/>
              </w:rPr>
              <w:t>K.1; K.4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KONWERSATORIA/ĆWICZENIA, semestr I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Zasady prawidłowego wystawiania recept elektronicznych.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Recepta na lek w formie magistralnej.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Postępowanie w przypadku wystąpienia niepożądanych działań leków.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Postępowanie w przypadku przedawkowania substancji leczniczych,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353E12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Ordynowanie leków kobietom w ciąży.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D2F" w:rsidRPr="00E339A0" w:rsidRDefault="00937D2F" w:rsidP="000F44C5">
            <w:pPr>
              <w:pStyle w:val="Akapitzlist"/>
              <w:spacing w:after="120"/>
              <w:ind w:left="67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sz w:val="20"/>
                <w:szCs w:val="20"/>
              </w:rPr>
              <w:t>K.1; K.2; K.3; K.4; K.5; K.6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Przygotowanie do egzaminu z wykładów.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EB396A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Opracowanie zadania i przygotowanie do zaliczenia ćwiczeń i zajęć praktycznych.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Pr="00E339A0" w:rsidRDefault="00937D2F" w:rsidP="000F44C5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B.U1; B.U2; B.U3; B.U4;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K.S1; K.S2; K.S3; K.S4; K.S5; K.S6</w:t>
            </w:r>
          </w:p>
        </w:tc>
      </w:tr>
      <w:tr w:rsidR="00937D2F" w:rsidRPr="00E339A0" w:rsidTr="000F44C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937D2F" w:rsidRPr="00E339A0" w:rsidTr="000F44C5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FB" w:rsidRPr="00FF7388" w:rsidRDefault="006301FB" w:rsidP="006301F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:rsidR="006301FB" w:rsidRPr="00C86ABA" w:rsidRDefault="006301FB" w:rsidP="006301FB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Dominiak I., Gaworska-Krzemińska A., Kiliańska D., </w:t>
            </w:r>
            <w:r>
              <w:rPr>
                <w:i/>
                <w:sz w:val="20"/>
                <w:szCs w:val="20"/>
              </w:rPr>
              <w:t>Ordynowanie leków i wypisywanie recept. Przewodnik dla pielęgniarek i położnych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Edumetriq</w:t>
            </w:r>
            <w:proofErr w:type="spellEnd"/>
            <w:r>
              <w:rPr>
                <w:sz w:val="20"/>
                <w:szCs w:val="20"/>
              </w:rPr>
              <w:t>, Sopot 2016.</w:t>
            </w:r>
          </w:p>
          <w:p w:rsidR="006301FB" w:rsidRPr="00D9523B" w:rsidRDefault="006301FB" w:rsidP="006301FB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Rajtar-</w:t>
            </w:r>
            <w:proofErr w:type="spellStart"/>
            <w:r>
              <w:rPr>
                <w:sz w:val="20"/>
                <w:szCs w:val="20"/>
              </w:rPr>
              <w:t>Cynke</w:t>
            </w:r>
            <w:proofErr w:type="spellEnd"/>
            <w:r>
              <w:rPr>
                <w:sz w:val="20"/>
                <w:szCs w:val="20"/>
              </w:rPr>
              <w:t xml:space="preserve"> G., </w:t>
            </w:r>
            <w:r>
              <w:rPr>
                <w:i/>
                <w:sz w:val="20"/>
                <w:szCs w:val="20"/>
              </w:rPr>
              <w:t>Recepty. Zasady wystawiania</w:t>
            </w:r>
            <w:r>
              <w:rPr>
                <w:sz w:val="20"/>
                <w:szCs w:val="20"/>
              </w:rPr>
              <w:t>, PZWL, Warszawa 2016 (druk 2023).</w:t>
            </w:r>
          </w:p>
          <w:p w:rsidR="006301FB" w:rsidRPr="00D9523B" w:rsidRDefault="006301FB" w:rsidP="006301F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301FB" w:rsidRPr="00FF7388" w:rsidRDefault="006301FB" w:rsidP="006301F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uzupełniająca:</w:t>
            </w:r>
          </w:p>
          <w:p w:rsidR="00081B08" w:rsidRDefault="006301FB" w:rsidP="006301FB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Hryniewiecka E., Joniec-Maciejak I., </w:t>
            </w:r>
            <w:r>
              <w:rPr>
                <w:i/>
                <w:sz w:val="20"/>
                <w:szCs w:val="20"/>
              </w:rPr>
              <w:t>Ordynacja i farmakoterapia w praktyce pielęgniarki i położnej</w:t>
            </w:r>
            <w:r>
              <w:rPr>
                <w:sz w:val="20"/>
                <w:szCs w:val="20"/>
              </w:rPr>
              <w:t xml:space="preserve">, Urban &amp; Partner, Wrocław 2019. </w:t>
            </w:r>
          </w:p>
          <w:p w:rsidR="00937D2F" w:rsidRPr="00081B08" w:rsidRDefault="006301FB" w:rsidP="006301FB">
            <w:pPr>
              <w:pStyle w:val="Akapitzlist"/>
              <w:widowControl/>
              <w:numPr>
                <w:ilvl w:val="0"/>
                <w:numId w:val="43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081B08">
              <w:rPr>
                <w:sz w:val="20"/>
                <w:szCs w:val="20"/>
              </w:rPr>
              <w:t>Mutschler</w:t>
            </w:r>
            <w:proofErr w:type="spellEnd"/>
            <w:r w:rsidRPr="00081B08">
              <w:rPr>
                <w:sz w:val="20"/>
                <w:szCs w:val="20"/>
              </w:rPr>
              <w:t xml:space="preserve"> E., </w:t>
            </w:r>
            <w:r w:rsidRPr="00081B08">
              <w:rPr>
                <w:i/>
                <w:sz w:val="20"/>
                <w:szCs w:val="20"/>
              </w:rPr>
              <w:t>Farmakologia i toksykologia</w:t>
            </w:r>
            <w:r w:rsidRPr="00081B08">
              <w:rPr>
                <w:sz w:val="20"/>
                <w:szCs w:val="20"/>
              </w:rPr>
              <w:t xml:space="preserve">, </w:t>
            </w:r>
            <w:proofErr w:type="spellStart"/>
            <w:r w:rsidRPr="00081B08">
              <w:rPr>
                <w:sz w:val="20"/>
                <w:szCs w:val="20"/>
              </w:rPr>
              <w:t>MedPharm</w:t>
            </w:r>
            <w:proofErr w:type="spellEnd"/>
            <w:r w:rsidRPr="00081B08">
              <w:rPr>
                <w:sz w:val="20"/>
                <w:szCs w:val="20"/>
              </w:rPr>
              <w:t>, Wrocław 2016.</w:t>
            </w:r>
          </w:p>
        </w:tc>
      </w:tr>
      <w:tr w:rsidR="00937D2F" w:rsidRPr="00E339A0" w:rsidTr="000F44C5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7D2F" w:rsidRPr="00E339A0" w:rsidRDefault="00937D2F" w:rsidP="000F44C5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937D2F" w:rsidRPr="00E339A0" w:rsidTr="000F44C5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2F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2E42BF">
              <w:rPr>
                <w:b/>
                <w:sz w:val="20"/>
                <w:szCs w:val="20"/>
                <w:lang w:eastAsia="en-US"/>
              </w:rPr>
              <w:t>Sposób zaliczenia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Egzamin – wykłady  </w:t>
            </w:r>
          </w:p>
          <w:p w:rsidR="00937D2F" w:rsidRPr="002E42BF" w:rsidRDefault="00937D2F" w:rsidP="000F44C5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z oceną – ćwiczenia </w:t>
            </w:r>
          </w:p>
          <w:p w:rsidR="00937D2F" w:rsidRPr="002E42B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2E42BF" w:rsidRDefault="00937D2F" w:rsidP="000F44C5">
            <w:pPr>
              <w:rPr>
                <w:bCs/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ZALICZENIE PRZEDMIOTU </w:t>
            </w:r>
            <w:r>
              <w:rPr>
                <w:sz w:val="20"/>
                <w:szCs w:val="20"/>
              </w:rPr>
              <w:t>–</w:t>
            </w:r>
            <w:r w:rsidRPr="002E42BF">
              <w:rPr>
                <w:sz w:val="20"/>
                <w:szCs w:val="20"/>
              </w:rPr>
              <w:t xml:space="preserve"> PRZEDMIOT KOŃCZY SIĘ EGZAMINEM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b/>
                <w:bCs/>
                <w:sz w:val="20"/>
                <w:szCs w:val="20"/>
              </w:rPr>
              <w:t>Wykład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lastRenderedPageBreak/>
              <w:t>Podstawę do uzyskania zaliczenia stanowi:</w:t>
            </w:r>
          </w:p>
          <w:p w:rsidR="00937D2F" w:rsidRPr="002E42B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ewentualna 10% nieobecność zrównoważona w sposób indywidualnie ustalony z prowadzącym zajęcia</w:t>
            </w:r>
            <w:r>
              <w:rPr>
                <w:sz w:val="20"/>
                <w:szCs w:val="20"/>
              </w:rPr>
              <w:t>,</w:t>
            </w:r>
          </w:p>
          <w:p w:rsidR="00937D2F" w:rsidRDefault="00937D2F" w:rsidP="00937D2F">
            <w:pPr>
              <w:pStyle w:val="Akapitzlist"/>
              <w:numPr>
                <w:ilvl w:val="0"/>
                <w:numId w:val="8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ustnego/pisemnego.</w:t>
            </w:r>
            <w:r w:rsidRPr="002E42BF">
              <w:rPr>
                <w:sz w:val="20"/>
                <w:szCs w:val="20"/>
              </w:rPr>
              <w:t xml:space="preserve"> </w:t>
            </w:r>
          </w:p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CE48BD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CE48BD">
              <w:rPr>
                <w:b/>
                <w:bCs/>
                <w:sz w:val="20"/>
                <w:szCs w:val="20"/>
              </w:rPr>
              <w:t>Ćwiczenia</w:t>
            </w:r>
          </w:p>
          <w:p w:rsidR="00937D2F" w:rsidRPr="002E42BF" w:rsidRDefault="00937D2F" w:rsidP="000F44C5">
            <w:pPr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Podstawę do uzyskania zaliczenia na ocenę stanowi:</w:t>
            </w:r>
          </w:p>
          <w:p w:rsidR="00937D2F" w:rsidRPr="002E42B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>obecność 100%; potwierdzona wpisem na liście obecności (nieobecność usprawiedliwiona w przypadku choroby studenta udokumentowanej zwolnieniem lekarskim lub innych przyczyn losowych i odpracowanie zajęć w innym terminie),</w:t>
            </w:r>
          </w:p>
          <w:p w:rsidR="00937D2F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2E42BF">
              <w:rPr>
                <w:sz w:val="20"/>
                <w:szCs w:val="20"/>
              </w:rPr>
              <w:t xml:space="preserve">aktywny udział w ćwiczeniach (przejawianie zainteresowania zagadnieniami omawianymi </w:t>
            </w:r>
            <w:r>
              <w:rPr>
                <w:sz w:val="20"/>
                <w:szCs w:val="20"/>
              </w:rPr>
              <w:t xml:space="preserve">i prowadzonymi </w:t>
            </w:r>
            <w:r w:rsidRPr="002E42BF">
              <w:rPr>
                <w:sz w:val="20"/>
                <w:szCs w:val="20"/>
              </w:rPr>
              <w:t>w trakcie ćwiczeń),</w:t>
            </w:r>
          </w:p>
          <w:p w:rsidR="00937D2F" w:rsidRPr="00E339A0" w:rsidRDefault="00937D2F" w:rsidP="000F44C5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937D2F" w:rsidRPr="00CE48BD" w:rsidRDefault="00937D2F" w:rsidP="000F44C5">
            <w:pPr>
              <w:rPr>
                <w:sz w:val="20"/>
                <w:szCs w:val="20"/>
              </w:rPr>
            </w:pPr>
          </w:p>
          <w:p w:rsidR="00937D2F" w:rsidRPr="002B7460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785671">
              <w:rPr>
                <w:b/>
                <w:bCs/>
                <w:sz w:val="20"/>
                <w:szCs w:val="20"/>
              </w:rPr>
              <w:t>KRYTERIA OCENY</w:t>
            </w:r>
            <w:r>
              <w:rPr>
                <w:b/>
                <w:bCs/>
                <w:sz w:val="20"/>
                <w:szCs w:val="20"/>
              </w:rPr>
              <w:t xml:space="preserve"> WIEDZY</w:t>
            </w:r>
          </w:p>
          <w:p w:rsidR="00937D2F" w:rsidRPr="002B7460" w:rsidRDefault="00937D2F" w:rsidP="000F44C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B7460">
              <w:rPr>
                <w:b/>
                <w:bCs/>
                <w:sz w:val="20"/>
                <w:szCs w:val="20"/>
              </w:rPr>
              <w:t>Kryteria ocen</w:t>
            </w:r>
            <w:r>
              <w:rPr>
                <w:b/>
                <w:bCs/>
                <w:sz w:val="20"/>
                <w:szCs w:val="20"/>
              </w:rPr>
              <w:t xml:space="preserve">y wiedzy - </w:t>
            </w:r>
            <w:r w:rsidRPr="002B7460">
              <w:rPr>
                <w:b/>
                <w:bCs/>
                <w:sz w:val="20"/>
                <w:szCs w:val="20"/>
              </w:rPr>
              <w:t xml:space="preserve">test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E42BF">
                    <w:rPr>
                      <w:b/>
                      <w:bCs/>
                      <w:sz w:val="18"/>
                      <w:szCs w:val="18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plus </w:t>
                  </w:r>
                  <w:r w:rsidRPr="002E42BF">
                    <w:rPr>
                      <w:sz w:val="18"/>
                      <w:szCs w:val="18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 xml:space="preserve">Dobry </w:t>
                  </w:r>
                  <w:r w:rsidRPr="002E42BF">
                    <w:rPr>
                      <w:sz w:val="18"/>
                      <w:szCs w:val="18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Niedostateczny (2.0)</w:t>
                  </w:r>
                </w:p>
              </w:tc>
            </w:tr>
            <w:tr w:rsidR="00937D2F" w:rsidRPr="002E42BF" w:rsidTr="000F44C5">
              <w:tc>
                <w:tcPr>
                  <w:tcW w:w="127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6"/>
                      <w:szCs w:val="16"/>
                    </w:rPr>
                  </w:pPr>
                  <w:r w:rsidRPr="002E42BF">
                    <w:rPr>
                      <w:sz w:val="16"/>
                      <w:szCs w:val="16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2E42BF" w:rsidRDefault="00937D2F" w:rsidP="000F44C5">
                  <w:pPr>
                    <w:jc w:val="center"/>
                    <w:rPr>
                      <w:sz w:val="18"/>
                      <w:szCs w:val="18"/>
                    </w:rPr>
                  </w:pPr>
                  <w:r w:rsidRPr="002E42BF">
                    <w:rPr>
                      <w:sz w:val="18"/>
                      <w:szCs w:val="18"/>
                    </w:rPr>
                    <w:t>59% i mniej</w:t>
                  </w:r>
                </w:p>
              </w:tc>
            </w:tr>
          </w:tbl>
          <w:p w:rsidR="00937D2F" w:rsidRDefault="00937D2F" w:rsidP="000F44C5">
            <w:pPr>
              <w:rPr>
                <w:b/>
                <w:bCs/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37D2F" w:rsidRPr="00196B72" w:rsidTr="000F44C5">
              <w:tc>
                <w:tcPr>
                  <w:tcW w:w="552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EGZAMIN KOŃCOWY Z</w:t>
            </w:r>
            <w:r w:rsidRPr="00196B72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196B72">
              <w:rPr>
                <w:b/>
                <w:bCs/>
                <w:sz w:val="20"/>
                <w:szCs w:val="20"/>
              </w:rPr>
              <w:t>PRZEDMIOTU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Warunkiem dopuszczenia do</w:t>
            </w:r>
            <w:r w:rsidRPr="00196B72">
              <w:rPr>
                <w:spacing w:val="-2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egzaminu jest uzyskanie pozytywnego zaliczenia z wykładów i</w:t>
            </w:r>
            <w:r w:rsidRPr="00196B72">
              <w:rPr>
                <w:spacing w:val="-3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 xml:space="preserve">ćwiczeń, zajęć praktycznych 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ma formę testu pisemnego, </w:t>
            </w:r>
            <w:r w:rsidRPr="00196B72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196B72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Kryteria ocen z testu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Ocena</w:t>
                  </w:r>
                </w:p>
              </w:tc>
              <w:tc>
                <w:tcPr>
                  <w:tcW w:w="1276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plus </w:t>
                  </w:r>
                  <w:r w:rsidRPr="00196B72">
                    <w:rPr>
                      <w:sz w:val="20"/>
                      <w:szCs w:val="20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Dobry </w:t>
                  </w:r>
                  <w:r w:rsidRPr="00196B72">
                    <w:rPr>
                      <w:sz w:val="20"/>
                      <w:szCs w:val="20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Niedostateczny (2.0)</w:t>
                  </w:r>
                </w:p>
              </w:tc>
            </w:tr>
            <w:tr w:rsidR="00937D2F" w:rsidRPr="00196B72" w:rsidTr="000F44C5">
              <w:tc>
                <w:tcPr>
                  <w:tcW w:w="127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59% i mniej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i/lub odpowiedz ustna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Kryteria ocen – odpowiedź</w:t>
            </w:r>
            <w:r w:rsidRPr="00196B72">
              <w:rPr>
                <w:spacing w:val="-4"/>
                <w:sz w:val="20"/>
                <w:szCs w:val="20"/>
              </w:rPr>
              <w:t xml:space="preserve"> </w:t>
            </w:r>
            <w:r w:rsidRPr="00196B72">
              <w:rPr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Kryterium 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937D2F" w:rsidRPr="00196B72" w:rsidTr="000F44C5">
              <w:tc>
                <w:tcPr>
                  <w:tcW w:w="2405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937D2F" w:rsidRPr="00196B72" w:rsidRDefault="00937D2F" w:rsidP="000F44C5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OCENA KOŃCOWA Z PRZEDMIOTU: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egzamin stanowi </w:t>
            </w:r>
            <w:r>
              <w:rPr>
                <w:sz w:val="20"/>
                <w:szCs w:val="20"/>
              </w:rPr>
              <w:t>6</w:t>
            </w:r>
            <w:r w:rsidRPr="00196B72">
              <w:rPr>
                <w:sz w:val="20"/>
                <w:szCs w:val="20"/>
              </w:rPr>
              <w:t>0% oceny końcowej z przedmiotu</w:t>
            </w:r>
            <w:r>
              <w:rPr>
                <w:sz w:val="20"/>
                <w:szCs w:val="20"/>
              </w:rPr>
              <w:t>,</w:t>
            </w:r>
          </w:p>
          <w:p w:rsidR="00937D2F" w:rsidRPr="00196B72" w:rsidRDefault="00937D2F" w:rsidP="00937D2F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pozostałe </w:t>
            </w:r>
            <w:r>
              <w:rPr>
                <w:sz w:val="20"/>
                <w:szCs w:val="20"/>
              </w:rPr>
              <w:t>4</w:t>
            </w:r>
            <w:r w:rsidRPr="00196B72">
              <w:rPr>
                <w:sz w:val="20"/>
                <w:szCs w:val="20"/>
              </w:rPr>
              <w:t>0% to średnia ocen z pozosta</w:t>
            </w:r>
            <w:r>
              <w:rPr>
                <w:sz w:val="20"/>
                <w:szCs w:val="20"/>
              </w:rPr>
              <w:t>łych form zajęć.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Warunki odrabiania zajęć opuszczonych z przyczyn usprawiedliwionych: </w:t>
            </w:r>
          </w:p>
          <w:p w:rsidR="00937D2F" w:rsidRPr="00196B72" w:rsidRDefault="00937D2F" w:rsidP="000F44C5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wykładów, ćwiczeń, zajęć praktycznych w okresie nieobecności dokonuje wykładowca prowadzący zajęcia, a praktyki zawodowej koordynator praktyk.</w:t>
            </w:r>
          </w:p>
          <w:p w:rsidR="00937D2F" w:rsidRPr="005E7201" w:rsidRDefault="00937D2F" w:rsidP="000F44C5">
            <w:pPr>
              <w:rPr>
                <w:b/>
                <w:sz w:val="20"/>
                <w:szCs w:val="20"/>
                <w:lang w:eastAsia="en-US"/>
              </w:rPr>
            </w:pPr>
            <w:r w:rsidRPr="00196B72">
              <w:rPr>
                <w:sz w:val="20"/>
                <w:szCs w:val="20"/>
              </w:rPr>
              <w:t>Zarówno student powracający z urlopu dziekańskiego, jak i student powtarzający rok ma obowiązek uczęszczania na wszystkie zajęcia oraz przystąpienia do zaliczenia/ egzaminu. Jedynie w przypadku uzyskania z zaliczenia/egzaminu w danym roku oceny co najmniej dostatecznej (3.0) student powtarzający rok z powodu innego przedmiotu może być zwolniony z konieczności uczęszczania na zajęcia i zdawania oraz zaliczania przedmiotu.</w:t>
            </w:r>
          </w:p>
        </w:tc>
      </w:tr>
      <w:tr w:rsidR="00EB396A" w:rsidRPr="00E339A0" w:rsidTr="00EB396A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6A" w:rsidRPr="00E339A0" w:rsidRDefault="005D4F84" w:rsidP="001C040C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0" w:name="_GoBack"/>
            <w:bookmarkEnd w:id="0"/>
          </w:p>
        </w:tc>
      </w:tr>
    </w:tbl>
    <w:p w:rsidR="00380077" w:rsidRDefault="00380077"/>
    <w:sectPr w:rsidR="00380077" w:rsidSect="00D0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64"/>
    <w:multiLevelType w:val="hybridMultilevel"/>
    <w:tmpl w:val="3EC4646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744E"/>
    <w:multiLevelType w:val="hybridMultilevel"/>
    <w:tmpl w:val="FA1ED9E8"/>
    <w:lvl w:ilvl="0" w:tplc="11121EE4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2783"/>
    <w:multiLevelType w:val="hybridMultilevel"/>
    <w:tmpl w:val="261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15CE"/>
    <w:multiLevelType w:val="hybridMultilevel"/>
    <w:tmpl w:val="63D2C3E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73A99"/>
    <w:multiLevelType w:val="hybridMultilevel"/>
    <w:tmpl w:val="2CB4405E"/>
    <w:lvl w:ilvl="0" w:tplc="07F495B0">
      <w:start w:val="1"/>
      <w:numFmt w:val="bullet"/>
      <w:lvlText w:val="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AE90E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04F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A62B0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DCCC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C8A4E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EDA4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CF32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83936"/>
    <w:multiLevelType w:val="hybridMultilevel"/>
    <w:tmpl w:val="1FEAAAFE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559D1"/>
    <w:multiLevelType w:val="hybridMultilevel"/>
    <w:tmpl w:val="E668C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3D61CA"/>
    <w:multiLevelType w:val="hybridMultilevel"/>
    <w:tmpl w:val="7E9CC5C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87B3B"/>
    <w:multiLevelType w:val="hybridMultilevel"/>
    <w:tmpl w:val="C986B82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B4C68"/>
    <w:multiLevelType w:val="hybridMultilevel"/>
    <w:tmpl w:val="F8962222"/>
    <w:lvl w:ilvl="0" w:tplc="07F495B0">
      <w:start w:val="1"/>
      <w:numFmt w:val="bullet"/>
      <w:lvlText w:val="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02F9D"/>
    <w:multiLevelType w:val="hybridMultilevel"/>
    <w:tmpl w:val="B6D2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1BCA"/>
    <w:multiLevelType w:val="hybridMultilevel"/>
    <w:tmpl w:val="7950574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312C3090"/>
    <w:multiLevelType w:val="hybridMultilevel"/>
    <w:tmpl w:val="DCEE4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386E9D"/>
    <w:multiLevelType w:val="hybridMultilevel"/>
    <w:tmpl w:val="F9FA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B770D"/>
    <w:multiLevelType w:val="hybridMultilevel"/>
    <w:tmpl w:val="2B863DD4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35B50F14"/>
    <w:multiLevelType w:val="hybridMultilevel"/>
    <w:tmpl w:val="28E67752"/>
    <w:lvl w:ilvl="0" w:tplc="07F495B0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CEB46B8"/>
    <w:multiLevelType w:val="hybridMultilevel"/>
    <w:tmpl w:val="BD306B38"/>
    <w:lvl w:ilvl="0" w:tplc="B6CC4E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53312"/>
    <w:multiLevelType w:val="hybridMultilevel"/>
    <w:tmpl w:val="91BE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201"/>
    <w:multiLevelType w:val="hybridMultilevel"/>
    <w:tmpl w:val="983E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150D0"/>
    <w:multiLevelType w:val="hybridMultilevel"/>
    <w:tmpl w:val="13E4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B19EE"/>
    <w:multiLevelType w:val="hybridMultilevel"/>
    <w:tmpl w:val="EE98DC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33CE7"/>
    <w:multiLevelType w:val="hybridMultilevel"/>
    <w:tmpl w:val="57FCE77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74405"/>
    <w:multiLevelType w:val="hybridMultilevel"/>
    <w:tmpl w:val="80B29D42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923CFF"/>
    <w:multiLevelType w:val="hybridMultilevel"/>
    <w:tmpl w:val="61F2FDE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13373"/>
    <w:multiLevelType w:val="hybridMultilevel"/>
    <w:tmpl w:val="E0D25A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363A8"/>
    <w:multiLevelType w:val="hybridMultilevel"/>
    <w:tmpl w:val="FF90F03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A5EDE"/>
    <w:multiLevelType w:val="hybridMultilevel"/>
    <w:tmpl w:val="83FCCFA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C3435"/>
    <w:multiLevelType w:val="hybridMultilevel"/>
    <w:tmpl w:val="2D963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04616B"/>
    <w:multiLevelType w:val="hybridMultilevel"/>
    <w:tmpl w:val="1E58646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D06976"/>
    <w:multiLevelType w:val="hybridMultilevel"/>
    <w:tmpl w:val="577A5FE4"/>
    <w:lvl w:ilvl="0" w:tplc="5F98C5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1" w15:restartNumberingAfterBreak="0">
    <w:nsid w:val="7C187EF4"/>
    <w:multiLevelType w:val="hybridMultilevel"/>
    <w:tmpl w:val="70EC96B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84BC7"/>
    <w:multiLevelType w:val="hybridMultilevel"/>
    <w:tmpl w:val="C1CAF426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36"/>
  </w:num>
  <w:num w:numId="5">
    <w:abstractNumId w:val="9"/>
  </w:num>
  <w:num w:numId="6">
    <w:abstractNumId w:val="14"/>
  </w:num>
  <w:num w:numId="7">
    <w:abstractNumId w:val="10"/>
  </w:num>
  <w:num w:numId="8">
    <w:abstractNumId w:val="39"/>
  </w:num>
  <w:num w:numId="9">
    <w:abstractNumId w:val="30"/>
  </w:num>
  <w:num w:numId="10">
    <w:abstractNumId w:val="38"/>
  </w:num>
  <w:num w:numId="11">
    <w:abstractNumId w:val="6"/>
  </w:num>
  <w:num w:numId="12">
    <w:abstractNumId w:val="21"/>
  </w:num>
  <w:num w:numId="13">
    <w:abstractNumId w:val="26"/>
  </w:num>
  <w:num w:numId="14">
    <w:abstractNumId w:val="25"/>
  </w:num>
  <w:num w:numId="15">
    <w:abstractNumId w:val="41"/>
  </w:num>
  <w:num w:numId="16">
    <w:abstractNumId w:val="24"/>
  </w:num>
  <w:num w:numId="17">
    <w:abstractNumId w:val="27"/>
  </w:num>
  <w:num w:numId="18">
    <w:abstractNumId w:val="3"/>
  </w:num>
  <w:num w:numId="19">
    <w:abstractNumId w:val="1"/>
  </w:num>
  <w:num w:numId="20">
    <w:abstractNumId w:val="13"/>
  </w:num>
  <w:num w:numId="21">
    <w:abstractNumId w:val="42"/>
  </w:num>
  <w:num w:numId="22">
    <w:abstractNumId w:val="16"/>
  </w:num>
  <w:num w:numId="23">
    <w:abstractNumId w:val="8"/>
  </w:num>
  <w:num w:numId="24">
    <w:abstractNumId w:val="40"/>
  </w:num>
  <w:num w:numId="25">
    <w:abstractNumId w:val="33"/>
  </w:num>
  <w:num w:numId="26">
    <w:abstractNumId w:val="5"/>
  </w:num>
  <w:num w:numId="27">
    <w:abstractNumId w:val="34"/>
  </w:num>
  <w:num w:numId="28">
    <w:abstractNumId w:val="18"/>
  </w:num>
  <w:num w:numId="29">
    <w:abstractNumId w:val="23"/>
  </w:num>
  <w:num w:numId="30">
    <w:abstractNumId w:val="31"/>
  </w:num>
  <w:num w:numId="31">
    <w:abstractNumId w:val="12"/>
  </w:num>
  <w:num w:numId="32">
    <w:abstractNumId w:val="29"/>
  </w:num>
  <w:num w:numId="33">
    <w:abstractNumId w:val="4"/>
  </w:num>
  <w:num w:numId="34">
    <w:abstractNumId w:val="37"/>
  </w:num>
  <w:num w:numId="35">
    <w:abstractNumId w:val="0"/>
  </w:num>
  <w:num w:numId="36">
    <w:abstractNumId w:val="32"/>
  </w:num>
  <w:num w:numId="37">
    <w:abstractNumId w:val="28"/>
  </w:num>
  <w:num w:numId="38">
    <w:abstractNumId w:val="35"/>
  </w:num>
  <w:num w:numId="39">
    <w:abstractNumId w:val="7"/>
  </w:num>
  <w:num w:numId="40">
    <w:abstractNumId w:val="22"/>
  </w:num>
  <w:num w:numId="41">
    <w:abstractNumId w:val="15"/>
  </w:num>
  <w:num w:numId="42">
    <w:abstractNumId w:val="2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E8"/>
    <w:rsid w:val="00030546"/>
    <w:rsid w:val="00081B08"/>
    <w:rsid w:val="000B41CE"/>
    <w:rsid w:val="001147E6"/>
    <w:rsid w:val="00177935"/>
    <w:rsid w:val="001B3D77"/>
    <w:rsid w:val="001C040C"/>
    <w:rsid w:val="001E3790"/>
    <w:rsid w:val="001E499E"/>
    <w:rsid w:val="002A68A4"/>
    <w:rsid w:val="003152AB"/>
    <w:rsid w:val="00353E12"/>
    <w:rsid w:val="00380077"/>
    <w:rsid w:val="00524090"/>
    <w:rsid w:val="005D4F84"/>
    <w:rsid w:val="006301FB"/>
    <w:rsid w:val="00662C1F"/>
    <w:rsid w:val="00736963"/>
    <w:rsid w:val="007B47A2"/>
    <w:rsid w:val="008A4448"/>
    <w:rsid w:val="008C0F4E"/>
    <w:rsid w:val="008F4DFE"/>
    <w:rsid w:val="00937D2F"/>
    <w:rsid w:val="00963548"/>
    <w:rsid w:val="00980915"/>
    <w:rsid w:val="009A599A"/>
    <w:rsid w:val="00A0394B"/>
    <w:rsid w:val="00A141A1"/>
    <w:rsid w:val="00A362BD"/>
    <w:rsid w:val="00A37C5B"/>
    <w:rsid w:val="00A459D9"/>
    <w:rsid w:val="00A953A7"/>
    <w:rsid w:val="00AB6E12"/>
    <w:rsid w:val="00B24C4D"/>
    <w:rsid w:val="00BE6228"/>
    <w:rsid w:val="00C11729"/>
    <w:rsid w:val="00C27C5E"/>
    <w:rsid w:val="00D003E8"/>
    <w:rsid w:val="00D02B0E"/>
    <w:rsid w:val="00E205CE"/>
    <w:rsid w:val="00E31006"/>
    <w:rsid w:val="00E336E4"/>
    <w:rsid w:val="00E900BD"/>
    <w:rsid w:val="00EB396A"/>
    <w:rsid w:val="00F5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9B00-F800-4765-B1F6-8CA133F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0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394B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3E8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D003E8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D00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03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D003E8"/>
    <w:pPr>
      <w:widowControl w:val="0"/>
      <w:autoSpaceDE w:val="0"/>
      <w:autoSpaceDN w:val="0"/>
      <w:spacing w:after="120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03E8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47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1147E6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1147E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4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47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5F32"/>
    <w:rPr>
      <w:color w:val="0000FF"/>
      <w:u w:val="single"/>
    </w:rPr>
  </w:style>
  <w:style w:type="character" w:customStyle="1" w:styleId="value">
    <w:name w:val="value"/>
    <w:basedOn w:val="Domylnaczcionkaakapitu"/>
    <w:rsid w:val="00F55F32"/>
  </w:style>
  <w:style w:type="paragraph" w:customStyle="1" w:styleId="western">
    <w:name w:val="western"/>
    <w:basedOn w:val="Normalny"/>
    <w:rsid w:val="00A953A7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177935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A0394B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9A599A"/>
    <w:rPr>
      <w:b/>
      <w:bCs/>
    </w:rPr>
  </w:style>
  <w:style w:type="character" w:customStyle="1" w:styleId="wrtext">
    <w:name w:val="wrtext"/>
    <w:basedOn w:val="Domylnaczcionkaakapitu"/>
    <w:rsid w:val="00524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5AF74E-6B6F-4F45-8B60-586E3AB9B9CE}"/>
</file>

<file path=customXml/itemProps2.xml><?xml version="1.0" encoding="utf-8"?>
<ds:datastoreItem xmlns:ds="http://schemas.openxmlformats.org/officeDocument/2006/customXml" ds:itemID="{4E712107-E890-4E56-838F-83C4AA629BAB}"/>
</file>

<file path=customXml/itemProps3.xml><?xml version="1.0" encoding="utf-8"?>
<ds:datastoreItem xmlns:ds="http://schemas.openxmlformats.org/officeDocument/2006/customXml" ds:itemID="{20357409-DA35-450A-BD13-0DCB63528A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2058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21</cp:revision>
  <dcterms:created xsi:type="dcterms:W3CDTF">2021-05-26T10:07:00Z</dcterms:created>
  <dcterms:modified xsi:type="dcterms:W3CDTF">2023-11-17T13:10:00Z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